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50c6cff" w14:textId="50c6cff">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5E4BBE">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St-600/2019-2</w:t>
      </w:r>
      <w:r w:rsidR="007D6464">
        <w:rPr>
          <w:rFonts w:ascii="Times New Roman" w:hAnsi="Times New Roman" w:cs="Times New Roman"/>
          <w:sz w:val="24"/>
          <w:szCs w:val="24"/>
        </w:rPr>
        <w:t>3</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5E4BBE">
      <w:pPr>
        <w:pStyle w:val="Bezproreda"/>
        <w:jc w:val="center"/>
        <w:rPr>
          <w:rFonts w:ascii="Times New Roman" w:hAnsi="Times New Roman" w:cs="Times New Roman"/>
          <w:sz w:val="24"/>
          <w:szCs w:val="24"/>
        </w:rPr>
      </w:pPr>
      <w:r>
        <w:rPr>
          <w:rFonts w:ascii="Times New Roman" w:hAnsi="Times New Roman" w:cs="Times New Roman"/>
          <w:sz w:val="24"/>
          <w:szCs w:val="24"/>
        </w:rPr>
        <w:t>od  30. prosinca</w:t>
      </w:r>
      <w:r w:rsidR="007D6464">
        <w:rPr>
          <w:rFonts w:ascii="Times New Roman" w:hAnsi="Times New Roman" w:cs="Times New Roman"/>
          <w:sz w:val="24"/>
          <w:szCs w:val="24"/>
        </w:rPr>
        <w:t xml:space="preserve"> 2019.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Pr>
          <w:rFonts w:ascii="Times New Roman" w:hAnsi="Times New Roman" w:cs="Times New Roman"/>
          <w:sz w:val="24"/>
          <w:szCs w:val="24"/>
        </w:rPr>
        <w:t xml:space="preserve">Marijana Tulić vl. ugost. i trg. obrta, klaonice i prerade mesa MAT </w:t>
      </w:r>
      <w:r w:rsidR="007D6464">
        <w:rPr>
          <w:rFonts w:ascii="Times New Roman" w:hAnsi="Times New Roman" w:cs="Times New Roman"/>
          <w:sz w:val="24"/>
          <w:szCs w:val="24"/>
        </w:rPr>
        <w:t>u stečaju, Bjelovar</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5E4BBE">
        <w:rPr>
          <w:rFonts w:ascii="Times New Roman" w:hAnsi="Times New Roman" w:cs="Times New Roman"/>
          <w:sz w:val="24"/>
          <w:szCs w:val="24"/>
        </w:rPr>
        <w:t xml:space="preserve">             Predlagatelj: Republika Hrvatska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sudac                               </w:t>
      </w:r>
      <w:r w:rsidR="005E4BBE">
        <w:rPr>
          <w:rFonts w:ascii="Times New Roman" w:hAnsi="Times New Roman" w:cs="Times New Roman"/>
          <w:sz w:val="24"/>
          <w:szCs w:val="24"/>
        </w:rPr>
        <w:t xml:space="preserve">                  Dužnik: Marijan Tulić vl. ugost.i trg.obrta MAT </w:t>
      </w:r>
    </w:p>
    <w:p w:rsidR="007D6464" w:rsidP="007D6464" w:rsidRDefault="005E4BBE">
      <w:pPr>
        <w:pStyle w:val="Bezproreda"/>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Bjelovar</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w:t>
      </w:r>
      <w:r w:rsidR="005E4BBE">
        <w:rPr>
          <w:rFonts w:ascii="Times New Roman" w:hAnsi="Times New Roman" w:cs="Times New Roman"/>
          <w:sz w:val="24"/>
          <w:szCs w:val="24"/>
        </w:rPr>
        <w:t>našnje Izvještajno ročište  u  10</w:t>
      </w:r>
      <w:r>
        <w:rPr>
          <w:rFonts w:ascii="Times New Roman" w:hAnsi="Times New Roman" w:cs="Times New Roman"/>
          <w:sz w:val="24"/>
          <w:szCs w:val="24"/>
        </w:rPr>
        <w:t>,30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w:t>
      </w:r>
      <w:r w:rsidR="005E4BBE">
        <w:rPr>
          <w:rFonts w:ascii="Times New Roman" w:hAnsi="Times New Roman" w:cs="Times New Roman"/>
          <w:sz w:val="24"/>
          <w:szCs w:val="24"/>
        </w:rPr>
        <w:t>čajni upravitelj Milan Bariša Obradović</w:t>
      </w:r>
    </w:p>
    <w:p w:rsidR="007D6464" w:rsidP="007D6464" w:rsidRDefault="007D6464">
      <w:pPr>
        <w:pStyle w:val="Bezproreda"/>
        <w:rPr>
          <w:rFonts w:ascii="Times New Roman" w:hAnsi="Times New Roman" w:cs="Times New Roman"/>
          <w:sz w:val="24"/>
          <w:szCs w:val="24"/>
        </w:rPr>
      </w:pPr>
    </w:p>
    <w:p w:rsidR="007D6464" w:rsidP="007D6464" w:rsidRDefault="005E4BBE">
      <w:pPr>
        <w:pStyle w:val="Bezproreda"/>
        <w:rPr>
          <w:rFonts w:ascii="Times New Roman" w:hAnsi="Times New Roman" w:cs="Times New Roman"/>
          <w:sz w:val="24"/>
          <w:szCs w:val="24"/>
        </w:rPr>
      </w:pPr>
      <w:r>
        <w:rPr>
          <w:rFonts w:ascii="Times New Roman" w:hAnsi="Times New Roman" w:cs="Times New Roman"/>
          <w:sz w:val="24"/>
          <w:szCs w:val="24"/>
        </w:rPr>
        <w:t>Od vjerovnika</w:t>
      </w:r>
      <w:r w:rsidR="007D6464">
        <w:rPr>
          <w:rFonts w:ascii="Times New Roman" w:hAnsi="Times New Roman" w:cs="Times New Roman"/>
          <w:sz w:val="24"/>
          <w:szCs w:val="24"/>
        </w:rPr>
        <w:t xml:space="preserve"> prisutni su:</w:t>
      </w:r>
    </w:p>
    <w:p w:rsidR="007D6464" w:rsidP="007D6464" w:rsidRDefault="007D6464">
      <w:pPr>
        <w:pStyle w:val="Bezproreda"/>
        <w:rPr>
          <w:rFonts w:ascii="Times New Roman" w:hAnsi="Times New Roman" w:cs="Times New Roman"/>
          <w:sz w:val="24"/>
          <w:szCs w:val="24"/>
        </w:rPr>
      </w:pPr>
    </w:p>
    <w:p w:rsidR="007D6464" w:rsidP="007D6464" w:rsidRDefault="005E4BBE">
      <w:pPr>
        <w:pStyle w:val="Bezproreda"/>
        <w:rPr>
          <w:rFonts w:ascii="Times New Roman" w:hAnsi="Times New Roman" w:cs="Times New Roman"/>
          <w:sz w:val="24"/>
          <w:szCs w:val="24"/>
        </w:rPr>
      </w:pPr>
      <w:r>
        <w:rPr>
          <w:rFonts w:ascii="Times New Roman" w:hAnsi="Times New Roman" w:cs="Times New Roman"/>
          <w:sz w:val="24"/>
          <w:szCs w:val="24"/>
        </w:rPr>
        <w:t xml:space="preserve">Za </w:t>
      </w:r>
      <w:r w:rsidR="00F74256">
        <w:rPr>
          <w:rFonts w:ascii="Times New Roman" w:hAnsi="Times New Roman" w:cs="Times New Roman"/>
          <w:sz w:val="24"/>
          <w:szCs w:val="24"/>
        </w:rPr>
        <w:t>Republiku Hr</w:t>
      </w:r>
      <w:r>
        <w:rPr>
          <w:rFonts w:ascii="Times New Roman" w:hAnsi="Times New Roman" w:cs="Times New Roman"/>
          <w:sz w:val="24"/>
          <w:szCs w:val="24"/>
        </w:rPr>
        <w:t xml:space="preserve">vatsku  z.z.  </w:t>
      </w:r>
      <w:r w:rsidR="003F4821">
        <w:rPr>
          <w:rFonts w:ascii="Times New Roman" w:hAnsi="Times New Roman" w:cs="Times New Roman"/>
          <w:sz w:val="24"/>
          <w:szCs w:val="24"/>
        </w:rPr>
        <w:t xml:space="preserve"> Alica Čretnik Višić zamjenica na </w:t>
      </w:r>
      <w:r w:rsidR="00F74256">
        <w:rPr>
          <w:rFonts w:ascii="Times New Roman" w:hAnsi="Times New Roman" w:cs="Times New Roman"/>
          <w:sz w:val="24"/>
          <w:szCs w:val="24"/>
        </w:rPr>
        <w:t xml:space="preserve"> Županijskom državnom odvjetništvu u Bjelovaru ……………………………….</w:t>
      </w:r>
      <w:r w:rsidR="007D6464">
        <w:rPr>
          <w:rFonts w:ascii="Times New Roman" w:hAnsi="Times New Roman" w:cs="Times New Roman"/>
          <w:sz w:val="24"/>
          <w:szCs w:val="24"/>
        </w:rPr>
        <w:t xml:space="preserve">          br. glasova</w:t>
      </w:r>
      <w:r w:rsidR="003F4821">
        <w:rPr>
          <w:rFonts w:ascii="Times New Roman" w:hAnsi="Times New Roman" w:cs="Times New Roman"/>
          <w:sz w:val="24"/>
          <w:szCs w:val="24"/>
        </w:rPr>
        <w:t xml:space="preserve">        </w:t>
      </w:r>
      <w:r w:rsidR="007D6464">
        <w:rPr>
          <w:rFonts w:ascii="Times New Roman" w:hAnsi="Times New Roman" w:cs="Times New Roman"/>
          <w:sz w:val="24"/>
          <w:szCs w:val="24"/>
        </w:rPr>
        <w:t xml:space="preserve"> </w:t>
      </w:r>
      <w:r w:rsidR="003F4821">
        <w:rPr>
          <w:rFonts w:ascii="Times New Roman" w:hAnsi="Times New Roman" w:cs="Times New Roman"/>
          <w:sz w:val="24"/>
          <w:szCs w:val="24"/>
        </w:rPr>
        <w:t>6.257.241</w:t>
      </w:r>
    </w:p>
    <w:p w:rsidR="007D6464" w:rsidP="007D6464" w:rsidRDefault="007D6464">
      <w:pPr>
        <w:pStyle w:val="Bezproreda"/>
        <w:rPr>
          <w:rFonts w:ascii="Times New Roman" w:hAnsi="Times New Roman" w:cs="Times New Roman"/>
          <w:sz w:val="24"/>
          <w:szCs w:val="24"/>
        </w:rPr>
      </w:pPr>
    </w:p>
    <w:p w:rsidR="007D6464" w:rsidP="007D6464" w:rsidRDefault="003F4821">
      <w:pPr>
        <w:pStyle w:val="Bezproreda"/>
        <w:rPr>
          <w:rFonts w:ascii="Times New Roman" w:hAnsi="Times New Roman" w:cs="Times New Roman"/>
          <w:sz w:val="24"/>
          <w:szCs w:val="24"/>
        </w:rPr>
      </w:pPr>
      <w:r>
        <w:rPr>
          <w:rFonts w:ascii="Times New Roman" w:hAnsi="Times New Roman" w:cs="Times New Roman"/>
          <w:sz w:val="24"/>
          <w:szCs w:val="24"/>
        </w:rPr>
        <w:t>Za Veterinarsku stanicu Bjelovar pun. Vesna Jakovljević odvjetnica u Bjelovaru ………………………………………………………….           br. glasova            680.775</w:t>
      </w:r>
    </w:p>
    <w:p w:rsidR="003F4821" w:rsidP="007D6464" w:rsidRDefault="003F4821">
      <w:pPr>
        <w:pStyle w:val="Bezproreda"/>
        <w:rPr>
          <w:rFonts w:ascii="Times New Roman" w:hAnsi="Times New Roman" w:cs="Times New Roman"/>
          <w:sz w:val="24"/>
          <w:szCs w:val="24"/>
        </w:rPr>
      </w:pPr>
    </w:p>
    <w:p w:rsidR="003F4821" w:rsidP="007D6464" w:rsidRDefault="003F4821">
      <w:pPr>
        <w:pStyle w:val="Bezproreda"/>
        <w:rPr>
          <w:rFonts w:ascii="Times New Roman" w:hAnsi="Times New Roman" w:cs="Times New Roman"/>
          <w:sz w:val="24"/>
          <w:szCs w:val="24"/>
        </w:rPr>
      </w:pPr>
      <w:r>
        <w:rPr>
          <w:rFonts w:ascii="Times New Roman" w:hAnsi="Times New Roman" w:cs="Times New Roman"/>
          <w:sz w:val="24"/>
          <w:szCs w:val="24"/>
        </w:rPr>
        <w:t>Za Renatu Pavlović pun. Hrvoje Čačić odvjetnik u Bjelovaru  ….    br. glasova    163.876</w:t>
      </w:r>
    </w:p>
    <w:p w:rsidR="00E72248" w:rsidP="007D6464" w:rsidRDefault="00E72248">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Sutkinja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 izvješća stečajnog upravitelja,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ab/>
        <w:t>2.</w:t>
      </w:r>
      <w:r w:rsidR="005E4BBE">
        <w:rPr>
          <w:rFonts w:ascii="Times New Roman" w:hAnsi="Times New Roman" w:cs="Times New Roman"/>
          <w:sz w:val="24"/>
          <w:szCs w:val="24"/>
        </w:rPr>
        <w:t xml:space="preserve"> Donošenje odluke</w:t>
      </w:r>
      <w:r w:rsidR="00E72248">
        <w:rPr>
          <w:rFonts w:ascii="Times New Roman" w:hAnsi="Times New Roman" w:cs="Times New Roman"/>
          <w:sz w:val="24"/>
          <w:szCs w:val="24"/>
        </w:rPr>
        <w:t xml:space="preserve"> o prihvaćanju do sada poduzetih radnja</w:t>
      </w:r>
      <w:r w:rsidR="005E4BBE">
        <w:rPr>
          <w:rFonts w:ascii="Times New Roman" w:hAnsi="Times New Roman" w:cs="Times New Roman"/>
          <w:sz w:val="24"/>
          <w:szCs w:val="24"/>
        </w:rPr>
        <w:t xml:space="preserve"> od strane stečajnog upravitelja, </w:t>
      </w:r>
    </w:p>
    <w:p w:rsidR="001E0BC4" w:rsidP="007D6464" w:rsidRDefault="00670085">
      <w:pPr>
        <w:pStyle w:val="Bezproreda"/>
        <w:rPr>
          <w:rFonts w:ascii="Times New Roman" w:hAnsi="Times New Roman" w:cs="Times New Roman"/>
          <w:sz w:val="24"/>
          <w:szCs w:val="24"/>
        </w:rPr>
      </w:pPr>
      <w:r>
        <w:rPr>
          <w:rFonts w:ascii="Times New Roman" w:hAnsi="Times New Roman" w:cs="Times New Roman"/>
          <w:sz w:val="24"/>
          <w:szCs w:val="24"/>
        </w:rPr>
        <w:tab/>
        <w:t xml:space="preserve">3. </w:t>
      </w:r>
      <w:r w:rsidR="001E0BC4">
        <w:rPr>
          <w:rFonts w:ascii="Times New Roman" w:hAnsi="Times New Roman" w:cs="Times New Roman"/>
          <w:sz w:val="24"/>
          <w:szCs w:val="24"/>
        </w:rPr>
        <w:t>Donošenje odluke o osnivanju Odbora vjerovnika,</w:t>
      </w:r>
    </w:p>
    <w:p w:rsidR="007D6464" w:rsidP="007D6464" w:rsidRDefault="001E0BC4">
      <w:pPr>
        <w:pStyle w:val="Bezproreda"/>
        <w:rPr>
          <w:rFonts w:ascii="Times New Roman" w:hAnsi="Times New Roman" w:cs="Times New Roman"/>
          <w:sz w:val="24"/>
          <w:szCs w:val="24"/>
        </w:rPr>
      </w:pPr>
      <w:r>
        <w:rPr>
          <w:rFonts w:ascii="Times New Roman" w:hAnsi="Times New Roman" w:cs="Times New Roman"/>
          <w:sz w:val="24"/>
          <w:szCs w:val="24"/>
        </w:rPr>
        <w:tab/>
        <w:t>4. Donošenje odluke o nastavku djelatnosti stečajnog dužnika,</w:t>
      </w:r>
      <w:r w:rsidR="007D6464">
        <w:rPr>
          <w:rFonts w:ascii="Times New Roman" w:hAnsi="Times New Roman" w:cs="Times New Roman"/>
          <w:sz w:val="24"/>
          <w:szCs w:val="24"/>
        </w:rPr>
        <w:tab/>
      </w:r>
    </w:p>
    <w:p w:rsidR="007D6464" w:rsidP="007D6464" w:rsidRDefault="001E0BC4">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5</w:t>
      </w:r>
      <w:r w:rsidR="007D6464">
        <w:rPr>
          <w:rFonts w:ascii="Times New Roman" w:hAnsi="Times New Roman" w:cs="Times New Roman"/>
          <w:sz w:val="24"/>
          <w:szCs w:val="24"/>
        </w:rPr>
        <w:t>. Donošenje odluke o</w:t>
      </w:r>
      <w:r w:rsidR="00BA66C1">
        <w:rPr>
          <w:rFonts w:ascii="Times New Roman" w:hAnsi="Times New Roman" w:cs="Times New Roman"/>
          <w:sz w:val="24"/>
          <w:szCs w:val="24"/>
        </w:rPr>
        <w:t xml:space="preserve"> </w:t>
      </w:r>
      <w:r w:rsidR="005E4BBE">
        <w:rPr>
          <w:rFonts w:ascii="Times New Roman" w:hAnsi="Times New Roman" w:cs="Times New Roman"/>
          <w:sz w:val="24"/>
          <w:szCs w:val="24"/>
        </w:rPr>
        <w:t>davanju suglasnosti stečajnom upravitelju za produženje Ugovora o zakupu sa sadašnjim zakupoprimcem pod istim uvjetima do unovčenja proizvodnog pogona s otkaznim rokom od 30 dana,</w:t>
      </w:r>
    </w:p>
    <w:p w:rsidR="007D6464" w:rsidP="007D6464" w:rsidRDefault="00670085">
      <w:pPr>
        <w:pStyle w:val="Bezproreda"/>
        <w:rPr>
          <w:rFonts w:ascii="Times New Roman" w:hAnsi="Times New Roman" w:cs="Times New Roman"/>
          <w:sz w:val="24"/>
          <w:szCs w:val="24"/>
        </w:rPr>
      </w:pPr>
      <w:r>
        <w:rPr>
          <w:rFonts w:ascii="Times New Roman" w:hAnsi="Times New Roman" w:cs="Times New Roman"/>
          <w:sz w:val="24"/>
          <w:szCs w:val="24"/>
        </w:rPr>
        <w:t xml:space="preserve">            </w:t>
      </w:r>
      <w:r w:rsidR="001E0BC4">
        <w:rPr>
          <w:rFonts w:ascii="Times New Roman" w:hAnsi="Times New Roman" w:cs="Times New Roman"/>
          <w:sz w:val="24"/>
          <w:szCs w:val="24"/>
        </w:rPr>
        <w:t>6</w:t>
      </w:r>
      <w:r w:rsidR="007D6464">
        <w:rPr>
          <w:rFonts w:ascii="Times New Roman" w:hAnsi="Times New Roman" w:cs="Times New Roman"/>
          <w:sz w:val="24"/>
          <w:szCs w:val="24"/>
        </w:rPr>
        <w:t>.</w:t>
      </w:r>
      <w:r w:rsidR="005E4BBE">
        <w:rPr>
          <w:rFonts w:ascii="Times New Roman" w:hAnsi="Times New Roman" w:cs="Times New Roman"/>
          <w:sz w:val="24"/>
          <w:szCs w:val="24"/>
        </w:rPr>
        <w:t>Donošenje odluke u unovčenju opreme u vlasništvu stečajnog dužnika a koja ne služi za obavljanje primarne djelatnosti (motorna i priključna vozila te traktori) sukladno čl. 249. Stečajnog zakona, time da se vrijednost pokretnina prihvati iz Pljenidbenog popisa Porezne uprave, Područnog ureda Bje</w:t>
      </w:r>
      <w:r w:rsidR="00E72248">
        <w:rPr>
          <w:rFonts w:ascii="Times New Roman" w:hAnsi="Times New Roman" w:cs="Times New Roman"/>
          <w:sz w:val="24"/>
          <w:szCs w:val="24"/>
        </w:rPr>
        <w:t>lovar od 12. rujna 2019. godine,</w:t>
      </w:r>
      <w:r w:rsidR="005E4BBE">
        <w:rPr>
          <w:rFonts w:ascii="Times New Roman" w:hAnsi="Times New Roman" w:cs="Times New Roman"/>
          <w:sz w:val="24"/>
          <w:szCs w:val="24"/>
        </w:rPr>
        <w:t xml:space="preserve"> </w:t>
      </w:r>
    </w:p>
    <w:p w:rsidR="005E4BBE" w:rsidP="007D6464" w:rsidRDefault="00670085">
      <w:pPr>
        <w:pStyle w:val="Bezproreda"/>
        <w:rPr>
          <w:rFonts w:ascii="Times New Roman" w:hAnsi="Times New Roman" w:cs="Times New Roman"/>
          <w:sz w:val="24"/>
          <w:szCs w:val="24"/>
        </w:rPr>
      </w:pPr>
      <w:r>
        <w:rPr>
          <w:rFonts w:ascii="Times New Roman" w:hAnsi="Times New Roman" w:cs="Times New Roman"/>
          <w:sz w:val="24"/>
          <w:szCs w:val="24"/>
        </w:rPr>
        <w:tab/>
      </w:r>
      <w:r w:rsidR="001E0BC4">
        <w:rPr>
          <w:rFonts w:ascii="Times New Roman" w:hAnsi="Times New Roman" w:cs="Times New Roman"/>
          <w:sz w:val="24"/>
          <w:szCs w:val="24"/>
        </w:rPr>
        <w:t>7</w:t>
      </w:r>
      <w:r w:rsidR="005E4BBE">
        <w:rPr>
          <w:rFonts w:ascii="Times New Roman" w:hAnsi="Times New Roman" w:cs="Times New Roman"/>
          <w:sz w:val="24"/>
          <w:szCs w:val="24"/>
        </w:rPr>
        <w:t>.</w:t>
      </w:r>
      <w:r w:rsidR="005F11AB">
        <w:rPr>
          <w:rFonts w:ascii="Times New Roman" w:hAnsi="Times New Roman" w:cs="Times New Roman"/>
          <w:sz w:val="24"/>
          <w:szCs w:val="24"/>
        </w:rPr>
        <w:t>Donošenje odluke o skupnom unovčenju Opreme u vlasništvu stečajnog dužnika a koja je služila za obavljanje primarne djelatnosti dužnika (inventar, proizvodna, skladišna oprema i postrojenja u pogonu klaonice) opterećena razlučnim pravom sukladno čl. 249. Stečajnog zakona, time da se vrijednost istih prihvati iz Pljenidbenog popisa Porezne uprave, Područnog ureda u Bjelovaru od 12. 09. 2019.</w:t>
      </w:r>
      <w:r w:rsidR="00E72248">
        <w:rPr>
          <w:rFonts w:ascii="Times New Roman" w:hAnsi="Times New Roman" w:cs="Times New Roman"/>
          <w:sz w:val="24"/>
          <w:szCs w:val="24"/>
        </w:rPr>
        <w:t>,</w:t>
      </w:r>
    </w:p>
    <w:p w:rsidR="005F11AB" w:rsidP="007D6464" w:rsidRDefault="00670085">
      <w:pPr>
        <w:pStyle w:val="Bezproreda"/>
        <w:rPr>
          <w:rFonts w:ascii="Times New Roman" w:hAnsi="Times New Roman" w:cs="Times New Roman"/>
          <w:sz w:val="24"/>
          <w:szCs w:val="24"/>
        </w:rPr>
      </w:pPr>
      <w:r>
        <w:rPr>
          <w:rFonts w:ascii="Times New Roman" w:hAnsi="Times New Roman" w:cs="Times New Roman"/>
          <w:sz w:val="24"/>
          <w:szCs w:val="24"/>
        </w:rPr>
        <w:tab/>
      </w:r>
      <w:r w:rsidR="001E0BC4">
        <w:rPr>
          <w:rFonts w:ascii="Times New Roman" w:hAnsi="Times New Roman" w:cs="Times New Roman"/>
          <w:sz w:val="24"/>
          <w:szCs w:val="24"/>
        </w:rPr>
        <w:t>8</w:t>
      </w:r>
      <w:r w:rsidR="005F11AB">
        <w:rPr>
          <w:rFonts w:ascii="Times New Roman" w:hAnsi="Times New Roman" w:cs="Times New Roman"/>
          <w:sz w:val="24"/>
          <w:szCs w:val="24"/>
        </w:rPr>
        <w:t xml:space="preserve">. Donošenje odluke u unovčenju nekretnina u vlasništvu stečajnog dužnika </w:t>
      </w:r>
      <w:r>
        <w:rPr>
          <w:rFonts w:ascii="Times New Roman" w:hAnsi="Times New Roman" w:cs="Times New Roman"/>
          <w:sz w:val="24"/>
          <w:szCs w:val="24"/>
        </w:rPr>
        <w:t>opterećenih razlučnim pravom na način da će se iste unovčiti sukladno odredbi čl. 247. Stečajnog zakona, time da se ovlašćuje steč. upravitelj da pribavi procjenu vrijednosti istih po ovlaštenom sudskom vještaku.</w:t>
      </w:r>
    </w:p>
    <w:p w:rsidR="007D6464" w:rsidP="007D6464" w:rsidRDefault="001E0BC4">
      <w:pPr>
        <w:pStyle w:val="Bezproreda"/>
        <w:ind w:firstLine="708"/>
        <w:rPr>
          <w:rFonts w:ascii="Times New Roman" w:hAnsi="Times New Roman" w:cs="Times New Roman"/>
          <w:sz w:val="24"/>
          <w:szCs w:val="24"/>
        </w:rPr>
      </w:pPr>
      <w:r>
        <w:rPr>
          <w:rFonts w:ascii="Times New Roman" w:hAnsi="Times New Roman" w:cs="Times New Roman"/>
          <w:sz w:val="24"/>
          <w:szCs w:val="24"/>
        </w:rPr>
        <w:t>9</w:t>
      </w:r>
      <w:r w:rsidR="007D6464">
        <w:rPr>
          <w:rFonts w:ascii="Times New Roman" w:hAnsi="Times New Roman" w:cs="Times New Roman"/>
          <w:sz w:val="24"/>
          <w:szCs w:val="24"/>
        </w:rPr>
        <w:t>. Razno.-</w:t>
      </w:r>
    </w:p>
    <w:p w:rsidR="007D6464" w:rsidP="007D6464" w:rsidRDefault="007D6464">
      <w:pPr>
        <w:pStyle w:val="Bezproreda"/>
        <w:rPr>
          <w:rFonts w:ascii="Times New Roman" w:hAnsi="Times New Roman" w:cs="Times New Roman"/>
          <w:sz w:val="24"/>
          <w:szCs w:val="24"/>
        </w:rPr>
      </w:pPr>
    </w:p>
    <w:p w:rsidR="007D6464" w:rsidP="007D6464" w:rsidRDefault="005F11AB">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nazočne vjerovnike da se izjasne</w:t>
      </w:r>
      <w:r w:rsidR="00BA66C1">
        <w:rPr>
          <w:rFonts w:ascii="Times New Roman" w:hAnsi="Times New Roman" w:cs="Times New Roman"/>
          <w:sz w:val="24"/>
          <w:szCs w:val="24"/>
        </w:rPr>
        <w:t xml:space="preserve"> da li prihvaća</w:t>
      </w:r>
      <w:r>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5F11AB">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vjerovnici izjavljuju</w:t>
      </w:r>
      <w:r w:rsidR="007D6464">
        <w:rPr>
          <w:rFonts w:ascii="Times New Roman" w:hAnsi="Times New Roman" w:cs="Times New Roman"/>
          <w:sz w:val="24"/>
          <w:szCs w:val="24"/>
        </w:rPr>
        <w:t xml:space="preserve"> da </w:t>
      </w:r>
      <w:r w:rsidR="00BA66C1">
        <w:rPr>
          <w:rFonts w:ascii="Times New Roman" w:hAnsi="Times New Roman" w:cs="Times New Roman"/>
          <w:sz w:val="24"/>
          <w:szCs w:val="24"/>
        </w:rPr>
        <w:t>prihvaća</w:t>
      </w:r>
      <w:r>
        <w:rPr>
          <w:rFonts w:ascii="Times New Roman" w:hAnsi="Times New Roman" w:cs="Times New Roman"/>
          <w:sz w:val="24"/>
          <w:szCs w:val="24"/>
        </w:rPr>
        <w:t>ju</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Sutkinja poziva stečajnog upravitelja da ukratko izloži svoje pi</w:t>
      </w:r>
      <w:r w:rsidR="005F11AB">
        <w:rPr>
          <w:rFonts w:ascii="Times New Roman" w:hAnsi="Times New Roman" w:cs="Times New Roman"/>
          <w:sz w:val="24"/>
          <w:szCs w:val="24"/>
        </w:rPr>
        <w:t>smeno izvješće predano na spis 17. prosinca</w:t>
      </w:r>
      <w:r>
        <w:rPr>
          <w:rFonts w:ascii="Times New Roman" w:hAnsi="Times New Roman" w:cs="Times New Roman"/>
          <w:sz w:val="24"/>
          <w:szCs w:val="24"/>
        </w:rPr>
        <w:t xml:space="preserve"> 2019. godine. </w:t>
      </w:r>
    </w:p>
    <w:p w:rsidR="007D6464" w:rsidP="007D6464" w:rsidRDefault="007D6464">
      <w:pPr>
        <w:pStyle w:val="Bezproreda"/>
        <w:rPr>
          <w:rFonts w:ascii="Times New Roman" w:hAnsi="Times New Roman" w:cs="Times New Roman"/>
          <w:sz w:val="24"/>
          <w:szCs w:val="24"/>
        </w:rPr>
      </w:pPr>
    </w:p>
    <w:p w:rsidR="007D6464" w:rsidP="007D6464" w:rsidRDefault="00E72248">
      <w:pPr>
        <w:pStyle w:val="Bezproreda"/>
        <w:rPr>
          <w:rFonts w:ascii="Times New Roman" w:hAnsi="Times New Roman" w:cs="Times New Roman"/>
          <w:sz w:val="24"/>
          <w:szCs w:val="24"/>
        </w:rPr>
      </w:pPr>
      <w:r>
        <w:rPr>
          <w:rFonts w:ascii="Times New Roman" w:hAnsi="Times New Roman" w:cs="Times New Roman"/>
          <w:sz w:val="24"/>
          <w:szCs w:val="24"/>
        </w:rPr>
        <w:tab/>
      </w:r>
      <w:r w:rsidR="00514D2A">
        <w:rPr>
          <w:rFonts w:ascii="Times New Roman" w:hAnsi="Times New Roman" w:cs="Times New Roman"/>
          <w:sz w:val="24"/>
          <w:szCs w:val="24"/>
        </w:rPr>
        <w:t>Nakon izlaganja steč. upravitelja vjerovnici izjavljuju da na isto nemaju nikakvih primjedbi te ga prihvaćaju u cijelosti.</w:t>
      </w:r>
    </w:p>
    <w:p w:rsidR="00514D2A" w:rsidP="007D6464" w:rsidRDefault="00514D2A">
      <w:pPr>
        <w:pStyle w:val="Bezproreda"/>
        <w:rPr>
          <w:rFonts w:ascii="Times New Roman" w:hAnsi="Times New Roman" w:cs="Times New Roman"/>
          <w:sz w:val="24"/>
          <w:szCs w:val="24"/>
        </w:rPr>
      </w:pPr>
    </w:p>
    <w:p w:rsidR="00514D2A" w:rsidP="007D6464" w:rsidRDefault="00514D2A">
      <w:pPr>
        <w:pStyle w:val="Bezproreda"/>
        <w:rPr>
          <w:rFonts w:ascii="Times New Roman" w:hAnsi="Times New Roman" w:cs="Times New Roman"/>
          <w:sz w:val="24"/>
          <w:szCs w:val="24"/>
        </w:rPr>
      </w:pPr>
      <w:r>
        <w:rPr>
          <w:rFonts w:ascii="Times New Roman" w:hAnsi="Times New Roman" w:cs="Times New Roman"/>
          <w:sz w:val="24"/>
          <w:szCs w:val="24"/>
        </w:rPr>
        <w:tab/>
        <w:t>Prelazi se na drugu točku dnevnog reda.</w:t>
      </w:r>
    </w:p>
    <w:p w:rsidR="00514D2A" w:rsidP="007D6464" w:rsidRDefault="00514D2A">
      <w:pPr>
        <w:pStyle w:val="Bezproreda"/>
        <w:rPr>
          <w:rFonts w:ascii="Times New Roman" w:hAnsi="Times New Roman" w:cs="Times New Roman"/>
          <w:sz w:val="24"/>
          <w:szCs w:val="24"/>
        </w:rPr>
      </w:pPr>
    </w:p>
    <w:p w:rsidR="00514D2A" w:rsidP="007D6464" w:rsidRDefault="00514D2A">
      <w:pPr>
        <w:pStyle w:val="Bezproreda"/>
        <w:rPr>
          <w:rFonts w:ascii="Times New Roman" w:hAnsi="Times New Roman" w:cs="Times New Roman"/>
          <w:sz w:val="24"/>
          <w:szCs w:val="24"/>
        </w:rPr>
      </w:pPr>
      <w:r>
        <w:rPr>
          <w:rFonts w:ascii="Times New Roman" w:hAnsi="Times New Roman" w:cs="Times New Roman"/>
          <w:sz w:val="24"/>
          <w:szCs w:val="24"/>
        </w:rPr>
        <w:tab/>
      </w:r>
      <w:r w:rsidR="00875363">
        <w:rPr>
          <w:rFonts w:ascii="Times New Roman" w:hAnsi="Times New Roman" w:cs="Times New Roman"/>
          <w:sz w:val="24"/>
          <w:szCs w:val="24"/>
        </w:rPr>
        <w:t xml:space="preserve">Nakon izlaganja steč. upravitelja u odnosu na radnje poduzete tijekom dosadašnjeg tijeka steč. postupka vjerovnici izjavljuju da prihvaćaju sve te radnje stečajnog upravitelja. </w:t>
      </w:r>
    </w:p>
    <w:p w:rsidR="00875363" w:rsidP="007D6464" w:rsidRDefault="00875363">
      <w:pPr>
        <w:pStyle w:val="Bezproreda"/>
        <w:rPr>
          <w:rFonts w:ascii="Times New Roman" w:hAnsi="Times New Roman" w:cs="Times New Roman"/>
          <w:sz w:val="24"/>
          <w:szCs w:val="24"/>
        </w:rPr>
      </w:pPr>
    </w:p>
    <w:p w:rsidR="00875363" w:rsidP="007D6464" w:rsidRDefault="00875363">
      <w:pPr>
        <w:pStyle w:val="Bezproreda"/>
        <w:rPr>
          <w:rFonts w:ascii="Times New Roman" w:hAnsi="Times New Roman" w:cs="Times New Roman"/>
          <w:sz w:val="24"/>
          <w:szCs w:val="24"/>
        </w:rPr>
      </w:pPr>
      <w:r>
        <w:rPr>
          <w:rFonts w:ascii="Times New Roman" w:hAnsi="Times New Roman" w:cs="Times New Roman"/>
          <w:sz w:val="24"/>
          <w:szCs w:val="24"/>
        </w:rPr>
        <w:tab/>
        <w:t xml:space="preserve">Prelazi se na treću točku dnevnog reda. </w:t>
      </w:r>
    </w:p>
    <w:p w:rsidR="00E72248" w:rsidP="007D6464" w:rsidRDefault="00E72248">
      <w:pPr>
        <w:pStyle w:val="Bezproreda"/>
        <w:rPr>
          <w:rFonts w:ascii="Times New Roman" w:hAnsi="Times New Roman" w:cs="Times New Roman"/>
          <w:sz w:val="24"/>
          <w:szCs w:val="24"/>
        </w:rPr>
      </w:pPr>
    </w:p>
    <w:p w:rsidR="00E72248" w:rsidP="007D6464" w:rsidRDefault="00875363">
      <w:pPr>
        <w:pStyle w:val="Bezproreda"/>
        <w:rPr>
          <w:rFonts w:ascii="Times New Roman" w:hAnsi="Times New Roman" w:cs="Times New Roman"/>
          <w:sz w:val="24"/>
          <w:szCs w:val="24"/>
        </w:rPr>
      </w:pPr>
      <w:r>
        <w:rPr>
          <w:rFonts w:ascii="Times New Roman" w:hAnsi="Times New Roman" w:cs="Times New Roman"/>
          <w:sz w:val="24"/>
          <w:szCs w:val="24"/>
        </w:rPr>
        <w:tab/>
        <w:t>Stečajni upravitelj navodi da s obzirom na činjenicu da u ovom slučaju nema uvjeta za nastavak djelatnosti steč. dužnika kao što je to obrazložio i u svom pisanom izvješću te obzirom da će skupština vjerovnika na današnjem ročištu donijeti sve ključne odluke glede daljnjeg tijeka s</w:t>
      </w:r>
      <w:r w:rsidR="00E65E49">
        <w:rPr>
          <w:rFonts w:ascii="Times New Roman" w:hAnsi="Times New Roman" w:cs="Times New Roman"/>
          <w:sz w:val="24"/>
          <w:szCs w:val="24"/>
        </w:rPr>
        <w:t>t</w:t>
      </w:r>
      <w:r>
        <w:rPr>
          <w:rFonts w:ascii="Times New Roman" w:hAnsi="Times New Roman" w:cs="Times New Roman"/>
          <w:sz w:val="24"/>
          <w:szCs w:val="24"/>
        </w:rPr>
        <w:t xml:space="preserve">eč. postupka i unovčenja imovine, smatra da nema potrebe za osnivanje odbora vjerovnika. </w:t>
      </w:r>
    </w:p>
    <w:p w:rsidR="00875363" w:rsidP="007D6464" w:rsidRDefault="00875363">
      <w:pPr>
        <w:pStyle w:val="Bezproreda"/>
        <w:rPr>
          <w:rFonts w:ascii="Times New Roman" w:hAnsi="Times New Roman" w:cs="Times New Roman"/>
          <w:sz w:val="24"/>
          <w:szCs w:val="24"/>
        </w:rPr>
      </w:pPr>
    </w:p>
    <w:p w:rsidR="00875363" w:rsidP="007D6464" w:rsidRDefault="00875363">
      <w:pPr>
        <w:pStyle w:val="Bezproreda"/>
        <w:rPr>
          <w:rFonts w:ascii="Times New Roman" w:hAnsi="Times New Roman" w:cs="Times New Roman"/>
          <w:sz w:val="24"/>
          <w:szCs w:val="24"/>
        </w:rPr>
      </w:pPr>
      <w:r>
        <w:rPr>
          <w:rFonts w:ascii="Times New Roman" w:hAnsi="Times New Roman" w:cs="Times New Roman"/>
          <w:sz w:val="24"/>
          <w:szCs w:val="24"/>
        </w:rPr>
        <w:tab/>
        <w:t>Sutkinja poziva nazočne vjerovnike da se izjasne o tome je li predlažu osnivanje odbora vjerovnika, a nakon izjašnjenja nazočnih vjerovnika konstatira da je skupština donijela slijedeću</w:t>
      </w:r>
    </w:p>
    <w:p w:rsidR="00875363" w:rsidP="007D6464" w:rsidRDefault="00875363">
      <w:pPr>
        <w:pStyle w:val="Bezproreda"/>
        <w:rPr>
          <w:rFonts w:ascii="Times New Roman" w:hAnsi="Times New Roman" w:cs="Times New Roman"/>
          <w:sz w:val="24"/>
          <w:szCs w:val="24"/>
        </w:rPr>
      </w:pPr>
    </w:p>
    <w:p w:rsidR="00875363" w:rsidP="00875363" w:rsidRDefault="00875363">
      <w:pPr>
        <w:pStyle w:val="Bezproreda"/>
        <w:jc w:val="center"/>
        <w:rPr>
          <w:rFonts w:ascii="Times New Roman" w:hAnsi="Times New Roman" w:cs="Times New Roman"/>
          <w:sz w:val="24"/>
          <w:szCs w:val="24"/>
        </w:rPr>
      </w:pPr>
      <w:r>
        <w:rPr>
          <w:rFonts w:ascii="Times New Roman" w:hAnsi="Times New Roman" w:cs="Times New Roman"/>
          <w:sz w:val="24"/>
          <w:szCs w:val="24"/>
        </w:rPr>
        <w:t xml:space="preserve">O d l u k u </w:t>
      </w:r>
    </w:p>
    <w:p w:rsidR="00875363" w:rsidP="00875363" w:rsidRDefault="00875363">
      <w:pPr>
        <w:pStyle w:val="Bezproreda"/>
        <w:jc w:val="center"/>
        <w:rPr>
          <w:rFonts w:ascii="Times New Roman" w:hAnsi="Times New Roman" w:cs="Times New Roman"/>
          <w:sz w:val="24"/>
          <w:szCs w:val="24"/>
        </w:rPr>
      </w:pPr>
    </w:p>
    <w:p w:rsidR="00875363" w:rsidP="00875363" w:rsidRDefault="00875363">
      <w:pPr>
        <w:pStyle w:val="Bezproreda"/>
        <w:rPr>
          <w:rFonts w:ascii="Times New Roman" w:hAnsi="Times New Roman" w:cs="Times New Roman"/>
          <w:sz w:val="24"/>
          <w:szCs w:val="24"/>
        </w:rPr>
      </w:pPr>
      <w:r>
        <w:rPr>
          <w:rFonts w:ascii="Times New Roman" w:hAnsi="Times New Roman" w:cs="Times New Roman"/>
          <w:sz w:val="24"/>
          <w:szCs w:val="24"/>
        </w:rPr>
        <w:tab/>
        <w:t>U ovom stečaju neće se osnivati odbor vjerovnika.</w:t>
      </w:r>
    </w:p>
    <w:p w:rsidR="00875363" w:rsidP="00875363" w:rsidRDefault="00875363">
      <w:pPr>
        <w:pStyle w:val="Bezproreda"/>
        <w:rPr>
          <w:rFonts w:ascii="Times New Roman" w:hAnsi="Times New Roman" w:cs="Times New Roman"/>
          <w:sz w:val="24"/>
          <w:szCs w:val="24"/>
        </w:rPr>
      </w:pPr>
    </w:p>
    <w:p w:rsidR="00875363" w:rsidP="00875363" w:rsidRDefault="00875363">
      <w:pPr>
        <w:pStyle w:val="Bezproreda"/>
        <w:rPr>
          <w:rFonts w:ascii="Times New Roman" w:hAnsi="Times New Roman" w:cs="Times New Roman"/>
          <w:sz w:val="24"/>
          <w:szCs w:val="24"/>
        </w:rPr>
      </w:pPr>
      <w:r>
        <w:rPr>
          <w:rFonts w:ascii="Times New Roman" w:hAnsi="Times New Roman" w:cs="Times New Roman"/>
          <w:sz w:val="24"/>
          <w:szCs w:val="24"/>
        </w:rPr>
        <w:tab/>
      </w:r>
      <w:r w:rsidR="00E65E49">
        <w:rPr>
          <w:rFonts w:ascii="Times New Roman" w:hAnsi="Times New Roman" w:cs="Times New Roman"/>
          <w:sz w:val="24"/>
          <w:szCs w:val="24"/>
        </w:rPr>
        <w:t>P</w:t>
      </w:r>
      <w:r>
        <w:rPr>
          <w:rFonts w:ascii="Times New Roman" w:hAnsi="Times New Roman" w:cs="Times New Roman"/>
          <w:sz w:val="24"/>
          <w:szCs w:val="24"/>
        </w:rPr>
        <w:t>r</w:t>
      </w:r>
      <w:r w:rsidR="00E65E49">
        <w:rPr>
          <w:rFonts w:ascii="Times New Roman" w:hAnsi="Times New Roman" w:cs="Times New Roman"/>
          <w:sz w:val="24"/>
          <w:szCs w:val="24"/>
        </w:rPr>
        <w:t>e</w:t>
      </w:r>
      <w:r>
        <w:rPr>
          <w:rFonts w:ascii="Times New Roman" w:hAnsi="Times New Roman" w:cs="Times New Roman"/>
          <w:sz w:val="24"/>
          <w:szCs w:val="24"/>
        </w:rPr>
        <w:t>lazi se na četvrtku točku dnevnog reda.</w:t>
      </w:r>
    </w:p>
    <w:p w:rsidR="00875363" w:rsidP="00875363" w:rsidRDefault="00875363">
      <w:pPr>
        <w:pStyle w:val="Bezproreda"/>
        <w:rPr>
          <w:rFonts w:ascii="Times New Roman" w:hAnsi="Times New Roman" w:cs="Times New Roman"/>
          <w:sz w:val="24"/>
          <w:szCs w:val="24"/>
        </w:rPr>
      </w:pPr>
      <w:r>
        <w:rPr>
          <w:rFonts w:ascii="Times New Roman" w:hAnsi="Times New Roman" w:cs="Times New Roman"/>
          <w:sz w:val="24"/>
          <w:szCs w:val="24"/>
        </w:rPr>
        <w:tab/>
      </w:r>
    </w:p>
    <w:p w:rsidR="00875363" w:rsidP="00875363" w:rsidRDefault="00875363">
      <w:pPr>
        <w:pStyle w:val="Bezproreda"/>
        <w:rPr>
          <w:rFonts w:ascii="Times New Roman" w:hAnsi="Times New Roman" w:cs="Times New Roman"/>
          <w:sz w:val="24"/>
          <w:szCs w:val="24"/>
        </w:rPr>
      </w:pPr>
      <w:r>
        <w:rPr>
          <w:rFonts w:ascii="Times New Roman" w:hAnsi="Times New Roman" w:cs="Times New Roman"/>
          <w:sz w:val="24"/>
          <w:szCs w:val="24"/>
        </w:rPr>
        <w:tab/>
      </w:r>
      <w:r w:rsidR="00E65E49">
        <w:rPr>
          <w:rFonts w:ascii="Times New Roman" w:hAnsi="Times New Roman" w:cs="Times New Roman"/>
          <w:sz w:val="24"/>
          <w:szCs w:val="24"/>
        </w:rPr>
        <w:t>Stečajni u</w:t>
      </w:r>
      <w:r>
        <w:rPr>
          <w:rFonts w:ascii="Times New Roman" w:hAnsi="Times New Roman" w:cs="Times New Roman"/>
          <w:sz w:val="24"/>
          <w:szCs w:val="24"/>
        </w:rPr>
        <w:t>p</w:t>
      </w:r>
      <w:r w:rsidR="00E65E49">
        <w:rPr>
          <w:rFonts w:ascii="Times New Roman" w:hAnsi="Times New Roman" w:cs="Times New Roman"/>
          <w:sz w:val="24"/>
          <w:szCs w:val="24"/>
        </w:rPr>
        <w:t>r</w:t>
      </w:r>
      <w:r>
        <w:rPr>
          <w:rFonts w:ascii="Times New Roman" w:hAnsi="Times New Roman" w:cs="Times New Roman"/>
          <w:sz w:val="24"/>
          <w:szCs w:val="24"/>
        </w:rPr>
        <w:t xml:space="preserve">avitelj </w:t>
      </w:r>
      <w:r w:rsidR="00E65E49">
        <w:rPr>
          <w:rFonts w:ascii="Times New Roman" w:hAnsi="Times New Roman" w:cs="Times New Roman"/>
          <w:sz w:val="24"/>
          <w:szCs w:val="24"/>
        </w:rPr>
        <w:t>obrazlaže kao u svom pisanom iz</w:t>
      </w:r>
      <w:r>
        <w:rPr>
          <w:rFonts w:ascii="Times New Roman" w:hAnsi="Times New Roman" w:cs="Times New Roman"/>
          <w:sz w:val="24"/>
          <w:szCs w:val="24"/>
        </w:rPr>
        <w:t>v</w:t>
      </w:r>
      <w:r w:rsidR="00E65E49">
        <w:rPr>
          <w:rFonts w:ascii="Times New Roman" w:hAnsi="Times New Roman" w:cs="Times New Roman"/>
          <w:sz w:val="24"/>
          <w:szCs w:val="24"/>
        </w:rPr>
        <w:t>j</w:t>
      </w:r>
      <w:r>
        <w:rPr>
          <w:rFonts w:ascii="Times New Roman" w:hAnsi="Times New Roman" w:cs="Times New Roman"/>
          <w:sz w:val="24"/>
          <w:szCs w:val="24"/>
        </w:rPr>
        <w:t>ešću te ističe da nema uvjeta za nastavak djelatnosti u stečajnom dužniku te predlaže da u tom sm</w:t>
      </w:r>
      <w:r w:rsidR="00E65E49">
        <w:rPr>
          <w:rFonts w:ascii="Times New Roman" w:hAnsi="Times New Roman" w:cs="Times New Roman"/>
          <w:sz w:val="24"/>
          <w:szCs w:val="24"/>
        </w:rPr>
        <w:t>islu s</w:t>
      </w:r>
      <w:r>
        <w:rPr>
          <w:rFonts w:ascii="Times New Roman" w:hAnsi="Times New Roman" w:cs="Times New Roman"/>
          <w:sz w:val="24"/>
          <w:szCs w:val="24"/>
        </w:rPr>
        <w:t>kupština donese odluku.</w:t>
      </w:r>
    </w:p>
    <w:p w:rsidR="00875363" w:rsidP="00875363" w:rsidRDefault="00875363">
      <w:pPr>
        <w:pStyle w:val="Bezproreda"/>
        <w:rPr>
          <w:rFonts w:ascii="Times New Roman" w:hAnsi="Times New Roman" w:cs="Times New Roman"/>
          <w:sz w:val="24"/>
          <w:szCs w:val="24"/>
        </w:rPr>
      </w:pPr>
    </w:p>
    <w:p w:rsidR="00E65E49" w:rsidP="00875363" w:rsidRDefault="00E65E49">
      <w:pPr>
        <w:pStyle w:val="Bezproreda"/>
        <w:rPr>
          <w:rFonts w:ascii="Times New Roman" w:hAnsi="Times New Roman" w:cs="Times New Roman"/>
          <w:sz w:val="24"/>
          <w:szCs w:val="24"/>
        </w:rPr>
      </w:pPr>
      <w:r>
        <w:rPr>
          <w:rFonts w:ascii="Times New Roman" w:hAnsi="Times New Roman" w:cs="Times New Roman"/>
          <w:sz w:val="24"/>
          <w:szCs w:val="24"/>
        </w:rPr>
        <w:tab/>
        <w:t>Nakon izjašnjenja stečajnih vjerovnika sutkinja konstatira da je skupština vjerovnika donijela slijedeću</w:t>
      </w:r>
    </w:p>
    <w:p w:rsidR="00E65E49" w:rsidP="00875363" w:rsidRDefault="00E65E49">
      <w:pPr>
        <w:pStyle w:val="Bezproreda"/>
        <w:rPr>
          <w:rFonts w:ascii="Times New Roman" w:hAnsi="Times New Roman" w:cs="Times New Roman"/>
          <w:sz w:val="24"/>
          <w:szCs w:val="24"/>
        </w:rPr>
      </w:pPr>
    </w:p>
    <w:p w:rsidR="00875363" w:rsidP="00E65E49" w:rsidRDefault="00E65E49">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E65E49" w:rsidP="00E65E49" w:rsidRDefault="00E65E49">
      <w:pPr>
        <w:pStyle w:val="Bezproreda"/>
        <w:jc w:val="center"/>
        <w:rPr>
          <w:rFonts w:ascii="Times New Roman" w:hAnsi="Times New Roman" w:cs="Times New Roman"/>
          <w:sz w:val="24"/>
          <w:szCs w:val="24"/>
        </w:rPr>
      </w:pPr>
    </w:p>
    <w:p w:rsidR="00E65E49" w:rsidP="00E65E49" w:rsidRDefault="00E65E49">
      <w:pPr>
        <w:pStyle w:val="Bezproreda"/>
        <w:rPr>
          <w:rFonts w:ascii="Times New Roman" w:hAnsi="Times New Roman" w:cs="Times New Roman"/>
          <w:sz w:val="24"/>
          <w:szCs w:val="24"/>
        </w:rPr>
      </w:pPr>
      <w:r>
        <w:rPr>
          <w:rFonts w:ascii="Times New Roman" w:hAnsi="Times New Roman" w:cs="Times New Roman"/>
          <w:sz w:val="24"/>
          <w:szCs w:val="24"/>
        </w:rPr>
        <w:tab/>
        <w:t>U stečajnom dužniku neće se nastaviti obavljanje djelatnosti.</w:t>
      </w:r>
    </w:p>
    <w:p w:rsidR="00E65E49" w:rsidP="00E65E49" w:rsidRDefault="00E65E49">
      <w:pPr>
        <w:pStyle w:val="Bezproreda"/>
        <w:rPr>
          <w:rFonts w:ascii="Times New Roman" w:hAnsi="Times New Roman" w:cs="Times New Roman"/>
          <w:sz w:val="24"/>
          <w:szCs w:val="24"/>
        </w:rPr>
      </w:pPr>
    </w:p>
    <w:p w:rsidR="00E65E49" w:rsidP="00E65E49" w:rsidRDefault="00E65E49">
      <w:pPr>
        <w:pStyle w:val="Bezproreda"/>
        <w:rPr>
          <w:rFonts w:ascii="Times New Roman" w:hAnsi="Times New Roman" w:cs="Times New Roman"/>
          <w:sz w:val="24"/>
          <w:szCs w:val="24"/>
        </w:rPr>
      </w:pPr>
      <w:r>
        <w:rPr>
          <w:rFonts w:ascii="Times New Roman" w:hAnsi="Times New Roman" w:cs="Times New Roman"/>
          <w:sz w:val="24"/>
          <w:szCs w:val="24"/>
        </w:rPr>
        <w:tab/>
        <w:t>Prelazi se na petu točku dnevnog reda.</w:t>
      </w:r>
    </w:p>
    <w:p w:rsidR="00E65E49" w:rsidP="00E65E49" w:rsidRDefault="00E65E49">
      <w:pPr>
        <w:pStyle w:val="Bezproreda"/>
        <w:rPr>
          <w:rFonts w:ascii="Times New Roman" w:hAnsi="Times New Roman" w:cs="Times New Roman"/>
          <w:sz w:val="24"/>
          <w:szCs w:val="24"/>
        </w:rPr>
      </w:pPr>
    </w:p>
    <w:p w:rsidR="00E65E49" w:rsidP="00E65E49" w:rsidRDefault="00E65E49">
      <w:pPr>
        <w:pStyle w:val="Bezproreda"/>
        <w:rPr>
          <w:rFonts w:ascii="Times New Roman" w:hAnsi="Times New Roman" w:cs="Times New Roman"/>
          <w:sz w:val="24"/>
          <w:szCs w:val="24"/>
        </w:rPr>
      </w:pPr>
      <w:r>
        <w:rPr>
          <w:rFonts w:ascii="Times New Roman" w:hAnsi="Times New Roman" w:cs="Times New Roman"/>
          <w:sz w:val="24"/>
          <w:szCs w:val="24"/>
        </w:rPr>
        <w:tab/>
      </w:r>
      <w:r w:rsidR="00B60E53">
        <w:rPr>
          <w:rFonts w:ascii="Times New Roman" w:hAnsi="Times New Roman" w:cs="Times New Roman"/>
          <w:sz w:val="24"/>
          <w:szCs w:val="24"/>
        </w:rPr>
        <w:t xml:space="preserve">Stečajni upravitelj izlaže kao u svom pisanom izvješću posebno navodi da je pri sklapanju odnosno produženju Ugovora o zakupu sa dosadašnjim zakupoprimcem vodio računa o tome da se kroz taj Ugovor osigura čuvanje i održavanje proizvodnog pogona te plaćanje svih troškova koji nastaju vezano za održavanje pogona u stanju proizvodne sposobnosti a što je vrlo bitno zbog osiguranja vrijednosti tih nekretnina kod prodaje budući da će budući kupac pogon moći preuzeti u stanju trenutačne mogućnosti korištenja što svakako ne bi bilo tako kada bi došlo do prekida svake djelatnosti  te isključivanja struje  što bi dovelo do situacije da bi se znatno umanjila vrijednost cjelokupnog pogona. Inače, u stečajnom dužniku se ne bi mogla osigurati potrebna sredstva da sam steč. dužnik podmiruje sve troškove održavanja pogona u proizvodnom stanju te plaćati režijske troškove koji su znatni, pa stoga smatra da je sklapanjem Ugovora o zakupu osigurano adekvatno čuvanje i održavanje nekretnina te podmirivanje svih troškova vezanih za korištenje istih, pa predlaže da skupština prihvati sklopljeni Ugovor o zakupu sa tvrtkom MAT Grupa d.o.o. Bjelovar.  </w:t>
      </w:r>
    </w:p>
    <w:p w:rsidR="00E65E49" w:rsidP="00E65E49" w:rsidRDefault="00E65E49">
      <w:pPr>
        <w:pStyle w:val="Bezproreda"/>
        <w:rPr>
          <w:rFonts w:ascii="Times New Roman" w:hAnsi="Times New Roman" w:cs="Times New Roman"/>
          <w:sz w:val="24"/>
          <w:szCs w:val="24"/>
        </w:rPr>
      </w:pPr>
    </w:p>
    <w:p w:rsidR="00875363" w:rsidP="00875363" w:rsidRDefault="00B60E53">
      <w:pPr>
        <w:pStyle w:val="Bezproreda"/>
        <w:rPr>
          <w:rFonts w:ascii="Times New Roman" w:hAnsi="Times New Roman" w:cs="Times New Roman"/>
          <w:sz w:val="24"/>
          <w:szCs w:val="24"/>
        </w:rPr>
      </w:pPr>
      <w:r>
        <w:rPr>
          <w:rFonts w:ascii="Times New Roman" w:hAnsi="Times New Roman" w:cs="Times New Roman"/>
          <w:sz w:val="24"/>
          <w:szCs w:val="24"/>
        </w:rPr>
        <w:tab/>
      </w:r>
      <w:r w:rsidR="004B0C6A">
        <w:rPr>
          <w:rFonts w:ascii="Times New Roman" w:hAnsi="Times New Roman" w:cs="Times New Roman"/>
          <w:sz w:val="24"/>
          <w:szCs w:val="24"/>
        </w:rPr>
        <w:t xml:space="preserve">Nakon izlaganja steč. upravitelja nazočni vjerovnici donose slijedeću </w:t>
      </w:r>
    </w:p>
    <w:p w:rsidR="004B0C6A" w:rsidP="00875363" w:rsidRDefault="004B0C6A">
      <w:pPr>
        <w:pStyle w:val="Bezproreda"/>
        <w:rPr>
          <w:rFonts w:ascii="Times New Roman" w:hAnsi="Times New Roman" w:cs="Times New Roman"/>
          <w:sz w:val="24"/>
          <w:szCs w:val="24"/>
        </w:rPr>
      </w:pPr>
    </w:p>
    <w:p w:rsidR="004B0C6A" w:rsidP="004B0C6A" w:rsidRDefault="004B0C6A">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4B0C6A" w:rsidP="004B0C6A" w:rsidRDefault="004B0C6A">
      <w:pPr>
        <w:pStyle w:val="Bezproreda"/>
        <w:jc w:val="center"/>
        <w:rPr>
          <w:rFonts w:ascii="Times New Roman" w:hAnsi="Times New Roman" w:cs="Times New Roman"/>
          <w:sz w:val="24"/>
          <w:szCs w:val="24"/>
        </w:rPr>
      </w:pPr>
    </w:p>
    <w:p w:rsidR="004B0C6A" w:rsidP="00875363" w:rsidRDefault="004B0C6A">
      <w:pPr>
        <w:pStyle w:val="Bezproreda"/>
        <w:rPr>
          <w:rFonts w:ascii="Times New Roman" w:hAnsi="Times New Roman" w:cs="Times New Roman"/>
          <w:sz w:val="24"/>
          <w:szCs w:val="24"/>
        </w:rPr>
      </w:pPr>
      <w:r>
        <w:rPr>
          <w:rFonts w:ascii="Times New Roman" w:hAnsi="Times New Roman" w:cs="Times New Roman"/>
          <w:sz w:val="24"/>
          <w:szCs w:val="24"/>
        </w:rPr>
        <w:tab/>
        <w:t xml:space="preserve">Prihvaća se Ugovor o zakupu sklopljen između steč. dužnika i tvrtke Mat grupa d.o.o. Bjelovar pod uvjetima kako je to navedeno u izvješću steč. upravitelja. </w:t>
      </w:r>
    </w:p>
    <w:p w:rsidR="004B0C6A" w:rsidP="00875363" w:rsidRDefault="004B0C6A">
      <w:pPr>
        <w:pStyle w:val="Bezproreda"/>
        <w:rPr>
          <w:rFonts w:ascii="Times New Roman" w:hAnsi="Times New Roman" w:cs="Times New Roman"/>
          <w:sz w:val="24"/>
          <w:szCs w:val="24"/>
        </w:rPr>
      </w:pPr>
    </w:p>
    <w:p w:rsidR="004B0C6A" w:rsidP="00875363" w:rsidRDefault="004B0C6A">
      <w:pPr>
        <w:pStyle w:val="Bezproreda"/>
        <w:rPr>
          <w:rFonts w:ascii="Times New Roman" w:hAnsi="Times New Roman" w:cs="Times New Roman"/>
          <w:sz w:val="24"/>
          <w:szCs w:val="24"/>
        </w:rPr>
      </w:pPr>
      <w:r>
        <w:rPr>
          <w:rFonts w:ascii="Times New Roman" w:hAnsi="Times New Roman" w:cs="Times New Roman"/>
          <w:sz w:val="24"/>
          <w:szCs w:val="24"/>
        </w:rPr>
        <w:tab/>
        <w:t>Prelazi se na šestu točku dnevnog reda.</w:t>
      </w:r>
    </w:p>
    <w:p w:rsidR="004B0C6A" w:rsidP="00875363" w:rsidRDefault="004B0C6A">
      <w:pPr>
        <w:pStyle w:val="Bezproreda"/>
        <w:rPr>
          <w:rFonts w:ascii="Times New Roman" w:hAnsi="Times New Roman" w:cs="Times New Roman"/>
          <w:sz w:val="24"/>
          <w:szCs w:val="24"/>
        </w:rPr>
      </w:pPr>
    </w:p>
    <w:p w:rsidR="004B0C6A" w:rsidP="00875363" w:rsidRDefault="004B0C6A">
      <w:pPr>
        <w:pStyle w:val="Bezproreda"/>
        <w:rPr>
          <w:rFonts w:ascii="Times New Roman" w:hAnsi="Times New Roman" w:cs="Times New Roman"/>
          <w:sz w:val="24"/>
          <w:szCs w:val="24"/>
        </w:rPr>
      </w:pPr>
      <w:r>
        <w:rPr>
          <w:rFonts w:ascii="Times New Roman" w:hAnsi="Times New Roman" w:cs="Times New Roman"/>
          <w:sz w:val="24"/>
          <w:szCs w:val="24"/>
        </w:rPr>
        <w:tab/>
      </w:r>
      <w:r w:rsidR="00812A84">
        <w:rPr>
          <w:rFonts w:ascii="Times New Roman" w:hAnsi="Times New Roman" w:cs="Times New Roman"/>
          <w:sz w:val="24"/>
          <w:szCs w:val="24"/>
        </w:rPr>
        <w:t>Stečajni upravitelj navodi da s</w:t>
      </w:r>
      <w:r>
        <w:rPr>
          <w:rFonts w:ascii="Times New Roman" w:hAnsi="Times New Roman" w:cs="Times New Roman"/>
          <w:sz w:val="24"/>
          <w:szCs w:val="24"/>
        </w:rPr>
        <w:t>t</w:t>
      </w:r>
      <w:r w:rsidR="00812A84">
        <w:rPr>
          <w:rFonts w:ascii="Times New Roman" w:hAnsi="Times New Roman" w:cs="Times New Roman"/>
          <w:sz w:val="24"/>
          <w:szCs w:val="24"/>
        </w:rPr>
        <w:t>e</w:t>
      </w:r>
      <w:r>
        <w:rPr>
          <w:rFonts w:ascii="Times New Roman" w:hAnsi="Times New Roman" w:cs="Times New Roman"/>
          <w:sz w:val="24"/>
          <w:szCs w:val="24"/>
        </w:rPr>
        <w:t xml:space="preserve">čajni dužnik u svom vlasništvu ima pokretnine – opremu koja ne služi za obavljanje primarne djelatnosti, time da je u odnosu na te pokretnine Porezna uprava izdala pljenidbeni popis 12. rujna 2019. godine u kojem je naznačena i vrijednost tih pokretnina u ukupnom iznosu od 253.000,00 kuna, pa predlaže da se prihvati ta vrijednost kao početna cijena kod prodaje navedenih pokretnina. Isto tako predlaže da skupština vjerovnika donese odluku o načinu prodaje i postotku sniženja cijene u slučaju ako se iste na prodaju po utvrđenoj vrijednosti. </w:t>
      </w:r>
    </w:p>
    <w:p w:rsidR="004B0C6A" w:rsidP="00875363" w:rsidRDefault="004B0C6A">
      <w:pPr>
        <w:pStyle w:val="Bezproreda"/>
        <w:rPr>
          <w:rFonts w:ascii="Times New Roman" w:hAnsi="Times New Roman" w:cs="Times New Roman"/>
          <w:sz w:val="24"/>
          <w:szCs w:val="24"/>
        </w:rPr>
      </w:pPr>
    </w:p>
    <w:p w:rsidR="004B0C6A" w:rsidP="00875363" w:rsidRDefault="004B0C6A">
      <w:pPr>
        <w:pStyle w:val="Bezproreda"/>
        <w:rPr>
          <w:rFonts w:ascii="Times New Roman" w:hAnsi="Times New Roman" w:cs="Times New Roman"/>
          <w:sz w:val="24"/>
          <w:szCs w:val="24"/>
        </w:rPr>
      </w:pPr>
      <w:r>
        <w:rPr>
          <w:rFonts w:ascii="Times New Roman" w:hAnsi="Times New Roman" w:cs="Times New Roman"/>
          <w:sz w:val="24"/>
          <w:szCs w:val="24"/>
        </w:rPr>
        <w:tab/>
        <w:t xml:space="preserve">Z.z. RH predlaže da se ove pokretnine prodaju prikupljanjem ponuda te da ukoliko se ne prodaju po početnoj vrijednosti utvrđenoj pljenidbenim popisom, da se svaka slijedeća cijena umanjuje za 20%. </w:t>
      </w:r>
    </w:p>
    <w:p w:rsidR="00812A84" w:rsidP="00875363" w:rsidRDefault="00812A84">
      <w:pPr>
        <w:pStyle w:val="Bezproreda"/>
        <w:rPr>
          <w:rFonts w:ascii="Times New Roman" w:hAnsi="Times New Roman" w:cs="Times New Roman"/>
          <w:sz w:val="24"/>
          <w:szCs w:val="24"/>
        </w:rPr>
      </w:pPr>
      <w:r>
        <w:rPr>
          <w:rFonts w:ascii="Times New Roman" w:hAnsi="Times New Roman" w:cs="Times New Roman"/>
          <w:sz w:val="24"/>
          <w:szCs w:val="24"/>
        </w:rPr>
        <w:lastRenderedPageBreak/>
        <w:tab/>
        <w:t>Nakon izjašnjenja vjerovnika sutkinja konstatira da je skupština vjerovnika donijela slijedeću</w:t>
      </w:r>
    </w:p>
    <w:p w:rsidR="00812A84" w:rsidP="00812A84" w:rsidRDefault="00812A84">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812A84" w:rsidP="00812A84" w:rsidRDefault="00812A84">
      <w:pPr>
        <w:pStyle w:val="Bezproreda"/>
        <w:jc w:val="center"/>
        <w:rPr>
          <w:rFonts w:ascii="Times New Roman" w:hAnsi="Times New Roman" w:cs="Times New Roman"/>
          <w:sz w:val="24"/>
          <w:szCs w:val="24"/>
        </w:rPr>
      </w:pPr>
    </w:p>
    <w:p w:rsidR="00812A84" w:rsidP="00875363" w:rsidRDefault="00812A84">
      <w:pPr>
        <w:pStyle w:val="Bezproreda"/>
        <w:rPr>
          <w:rFonts w:ascii="Times New Roman" w:hAnsi="Times New Roman" w:cs="Times New Roman"/>
          <w:sz w:val="24"/>
          <w:szCs w:val="24"/>
        </w:rPr>
      </w:pPr>
    </w:p>
    <w:p w:rsidR="00812A84" w:rsidP="00875363" w:rsidRDefault="00812A84">
      <w:pPr>
        <w:pStyle w:val="Bezproreda"/>
        <w:rPr>
          <w:rFonts w:ascii="Times New Roman" w:hAnsi="Times New Roman" w:cs="Times New Roman"/>
          <w:sz w:val="24"/>
          <w:szCs w:val="24"/>
        </w:rPr>
      </w:pPr>
      <w:r>
        <w:rPr>
          <w:rFonts w:ascii="Times New Roman" w:hAnsi="Times New Roman" w:cs="Times New Roman"/>
          <w:sz w:val="24"/>
          <w:szCs w:val="24"/>
        </w:rPr>
        <w:tab/>
        <w:t xml:space="preserve">Ovlašćuje se steč. upravitelj da opremu u vlasništvu stečajnog dužnika koja ne služi za obavljanje primarne djelatnosti a kako je to pobliže opisano pod toč. 6. dnevnog reda ove skupštine prodaje po početnoj prodajnoj cijeni iz pljenidbenog popisa Porezne uprave Područni ured Bjelovar od 12. rujan 2019. godine putem objave prikupljanja ponuda upisom u Očevidnik FINE te objavom na e portalu Njuškalo. Isto tako ovlašćuje se steč. upravitelj da ukoliko navedena oprema ne bude prodana po početnoj cijeni svaka slijedeća cijena se umanji za 20% u odnosu na prethodnu do konačne prodaje svih pokretnina. </w:t>
      </w:r>
    </w:p>
    <w:p w:rsidR="004B0C6A" w:rsidP="00875363" w:rsidRDefault="004B0C6A">
      <w:pPr>
        <w:pStyle w:val="Bezproreda"/>
        <w:rPr>
          <w:rFonts w:ascii="Times New Roman" w:hAnsi="Times New Roman" w:cs="Times New Roman"/>
          <w:sz w:val="24"/>
          <w:szCs w:val="24"/>
        </w:rPr>
      </w:pPr>
    </w:p>
    <w:p w:rsidR="00812A84" w:rsidP="00875363" w:rsidRDefault="00812A84">
      <w:pPr>
        <w:pStyle w:val="Bezproreda"/>
        <w:rPr>
          <w:rFonts w:ascii="Times New Roman" w:hAnsi="Times New Roman" w:cs="Times New Roman"/>
          <w:sz w:val="24"/>
          <w:szCs w:val="24"/>
        </w:rPr>
      </w:pPr>
      <w:r>
        <w:rPr>
          <w:rFonts w:ascii="Times New Roman" w:hAnsi="Times New Roman" w:cs="Times New Roman"/>
          <w:sz w:val="24"/>
          <w:szCs w:val="24"/>
        </w:rPr>
        <w:tab/>
        <w:t>Prelazi se na sedmu točku dnevnog reda.</w:t>
      </w:r>
    </w:p>
    <w:p w:rsidR="00812A84" w:rsidP="00875363" w:rsidRDefault="00812A84">
      <w:pPr>
        <w:pStyle w:val="Bezproreda"/>
        <w:rPr>
          <w:rFonts w:ascii="Times New Roman" w:hAnsi="Times New Roman" w:cs="Times New Roman"/>
          <w:sz w:val="24"/>
          <w:szCs w:val="24"/>
        </w:rPr>
      </w:pPr>
    </w:p>
    <w:p w:rsidR="008C5605" w:rsidP="00875363" w:rsidRDefault="00812A84">
      <w:pPr>
        <w:pStyle w:val="Bezproreda"/>
        <w:rPr>
          <w:rFonts w:ascii="Times New Roman" w:hAnsi="Times New Roman" w:cs="Times New Roman"/>
          <w:sz w:val="24"/>
          <w:szCs w:val="24"/>
        </w:rPr>
      </w:pPr>
      <w:r>
        <w:rPr>
          <w:rFonts w:ascii="Times New Roman" w:hAnsi="Times New Roman" w:cs="Times New Roman"/>
          <w:sz w:val="24"/>
          <w:szCs w:val="24"/>
        </w:rPr>
        <w:tab/>
      </w:r>
      <w:r w:rsidR="008C5605">
        <w:rPr>
          <w:rFonts w:ascii="Times New Roman" w:hAnsi="Times New Roman" w:cs="Times New Roman"/>
          <w:sz w:val="24"/>
          <w:szCs w:val="24"/>
        </w:rPr>
        <w:t>Stečajni upravitelj navodi da stečajni dužnik ima u svom vlasništvu i pokretnine – opremu koja je služila za obavljanje primarne djelatnosti dužnika i koje pokretnine su opterećene razlučnim pravom RH Porezne uprave. U odnosu na te pokretnine postoji također pljenidbeni popis Porezne uprave od 12. rujna 2019. godine u kojem su navedene pokretnine procijenjene u iznosu od 1.471.100,00 kuna. Ističe također, da te pokretnine imaju svoju vrijednost isključivo ako se koriste za obavljanje djelatnosti dakle vezane su za same nekretnine koje su također predmet prodaje u ovom postupku i koje će se prodavati sukladno odredbe čl. 247. SZ obzirom da su opterećene razlučnim pravima. Stoga smatra da bi bilo svrsishodno prodavati skupno i nekretnine i pokretnine koje su opisane pod toč. 7. dnevnog reda jer bi se na taj  način mogla ostvariti povoljnija kupoprodajna cijena te privući interes zainteresiranih za nastavak djelatnosti koja je i do sada obavljana u proizvodnom pogonu. Predlaže također da se vrijednost pokretnina utvrđena u pljenidbenom popisu Porezne uprave koristi kao utvrđena vrijednost istih kod prodaje a da ga se u odnosu na utvrđivanje vrijednosti nekretnina da angažira stalnog sudskog vještaka koji će sačiniti procjenu istih.</w:t>
      </w:r>
    </w:p>
    <w:p w:rsidR="008C5605" w:rsidP="00875363" w:rsidRDefault="008C5605">
      <w:pPr>
        <w:pStyle w:val="Bezproreda"/>
        <w:rPr>
          <w:rFonts w:ascii="Times New Roman" w:hAnsi="Times New Roman" w:cs="Times New Roman"/>
          <w:sz w:val="24"/>
          <w:szCs w:val="24"/>
        </w:rPr>
      </w:pPr>
    </w:p>
    <w:p w:rsidR="008C5605" w:rsidP="00875363" w:rsidRDefault="008C5605">
      <w:pPr>
        <w:pStyle w:val="Bezproreda"/>
        <w:rPr>
          <w:rFonts w:ascii="Times New Roman" w:hAnsi="Times New Roman" w:cs="Times New Roman"/>
          <w:sz w:val="24"/>
          <w:szCs w:val="24"/>
        </w:rPr>
      </w:pPr>
      <w:r>
        <w:rPr>
          <w:rFonts w:ascii="Times New Roman" w:hAnsi="Times New Roman" w:cs="Times New Roman"/>
          <w:sz w:val="24"/>
          <w:szCs w:val="24"/>
        </w:rPr>
        <w:tab/>
        <w:t>Nakon izjašnjenja nazočnih vjerovnika sutkinja konstatira da je skupština donijela slijedeću</w:t>
      </w:r>
    </w:p>
    <w:p w:rsidR="008C5605" w:rsidP="00875363" w:rsidRDefault="008C5605">
      <w:pPr>
        <w:pStyle w:val="Bezproreda"/>
        <w:rPr>
          <w:rFonts w:ascii="Times New Roman" w:hAnsi="Times New Roman" w:cs="Times New Roman"/>
          <w:sz w:val="24"/>
          <w:szCs w:val="24"/>
        </w:rPr>
      </w:pPr>
    </w:p>
    <w:p w:rsidR="008C5605" w:rsidP="008C5605" w:rsidRDefault="008C5605">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8C5605" w:rsidP="008C5605" w:rsidRDefault="008C5605">
      <w:pPr>
        <w:pStyle w:val="Bezproreda"/>
        <w:jc w:val="center"/>
        <w:rPr>
          <w:rFonts w:ascii="Times New Roman" w:hAnsi="Times New Roman" w:cs="Times New Roman"/>
          <w:sz w:val="24"/>
          <w:szCs w:val="24"/>
        </w:rPr>
      </w:pPr>
    </w:p>
    <w:p w:rsidR="008C5605" w:rsidP="00875363" w:rsidRDefault="008C5605">
      <w:pPr>
        <w:pStyle w:val="Bezproreda"/>
        <w:rPr>
          <w:rFonts w:ascii="Times New Roman" w:hAnsi="Times New Roman" w:cs="Times New Roman"/>
          <w:sz w:val="24"/>
          <w:szCs w:val="24"/>
        </w:rPr>
      </w:pPr>
    </w:p>
    <w:p w:rsidR="005F11AB" w:rsidP="005F11AB" w:rsidRDefault="008C5605">
      <w:pPr>
        <w:pStyle w:val="Bezproreda"/>
        <w:rPr>
          <w:rFonts w:ascii="Times New Roman" w:hAnsi="Times New Roman" w:cs="Times New Roman"/>
          <w:sz w:val="24"/>
          <w:szCs w:val="24"/>
        </w:rPr>
      </w:pPr>
      <w:r>
        <w:rPr>
          <w:rFonts w:ascii="Times New Roman" w:hAnsi="Times New Roman" w:cs="Times New Roman"/>
          <w:sz w:val="24"/>
          <w:szCs w:val="24"/>
        </w:rPr>
        <w:tab/>
        <w:t>Nekretnine u vlasništvu steč. dužnika koje su opterećene razlučnim pravom  prodavati će se sukladno odredbi čl. 247. SZ putem FINE skupno sa pokretninama navedenim pod toč. 7. dnevnog reda, time da se ovlašćuje steč. upravitelj da radi utvrđivanja i procjene vrijednosti nekretnina angažira stalnog sudskog vještaka, a procijenjena vrijednost po nalazu vještaka biti će utvrđena vrijednost nekretnina dok će utvrđena vrijednost pokretnina biti iznos od 1.471.100,00 kuna prema pljenidbenom popisu Porezne uprave Bjelovar.</w:t>
      </w:r>
    </w:p>
    <w:p w:rsidR="00D072C1" w:rsidP="00D072C1" w:rsidRDefault="00D072C1">
      <w:pPr>
        <w:pStyle w:val="Bezproreda"/>
        <w:rPr>
          <w:rFonts w:ascii="Times New Roman" w:hAnsi="Times New Roman" w:cs="Times New Roman"/>
          <w:sz w:val="24"/>
          <w:szCs w:val="24"/>
        </w:rPr>
      </w:pP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daljnjih pitanja ni prijedloga sutkinja zaključuje današnje izvještajno ročište.</w:t>
      </w:r>
    </w:p>
    <w:p w:rsidR="007D6464" w:rsidP="007D6464" w:rsidRDefault="007D6464">
      <w:pPr>
        <w:pStyle w:val="Bezproreda"/>
        <w:ind w:left="360"/>
        <w:rPr>
          <w:rFonts w:ascii="Times New Roman" w:hAnsi="Times New Roman" w:cs="Times New Roman"/>
          <w:sz w:val="24"/>
          <w:szCs w:val="24"/>
        </w:rPr>
      </w:pPr>
    </w:p>
    <w:p w:rsidR="007D6464" w:rsidP="007D6464" w:rsidRDefault="00545451">
      <w:pPr>
        <w:pStyle w:val="Bezproreda"/>
        <w:ind w:left="360"/>
        <w:rPr>
          <w:rFonts w:ascii="Times New Roman" w:hAnsi="Times New Roman" w:cs="Times New Roman"/>
          <w:sz w:val="24"/>
          <w:szCs w:val="24"/>
        </w:rPr>
      </w:pPr>
      <w:r>
        <w:rPr>
          <w:rFonts w:ascii="Times New Roman" w:hAnsi="Times New Roman" w:cs="Times New Roman"/>
          <w:sz w:val="24"/>
          <w:szCs w:val="24"/>
        </w:rPr>
        <w:tab/>
        <w:t>Dovršeno u 11</w:t>
      </w:r>
      <w:r w:rsidR="005F11AB">
        <w:rPr>
          <w:rFonts w:ascii="Times New Roman" w:hAnsi="Times New Roman" w:cs="Times New Roman"/>
          <w:sz w:val="24"/>
          <w:szCs w:val="24"/>
        </w:rPr>
        <w:t>,</w:t>
      </w:r>
      <w:r>
        <w:rPr>
          <w:rFonts w:ascii="Times New Roman" w:hAnsi="Times New Roman" w:cs="Times New Roman"/>
          <w:sz w:val="24"/>
          <w:szCs w:val="24"/>
        </w:rPr>
        <w:t>1</w:t>
      </w:r>
      <w:r w:rsidR="005F11AB">
        <w:rPr>
          <w:rFonts w:ascii="Times New Roman" w:hAnsi="Times New Roman" w:cs="Times New Roman"/>
          <w:sz w:val="24"/>
          <w:szCs w:val="24"/>
        </w:rPr>
        <w:t>5</w:t>
      </w:r>
      <w:r w:rsidR="007D6464">
        <w:rPr>
          <w:rFonts w:ascii="Times New Roman" w:hAnsi="Times New Roman" w:cs="Times New Roman"/>
          <w:sz w:val="24"/>
          <w:szCs w:val="24"/>
        </w:rPr>
        <w:t xml:space="preserve"> sati. </w:t>
      </w:r>
    </w:p>
    <w:p w:rsidR="007D6464" w:rsidP="007D6464" w:rsidRDefault="007D6464">
      <w:pPr>
        <w:pStyle w:val="Bezproreda"/>
        <w:rPr>
          <w:rFonts w:ascii="Times New Roman" w:hAnsi="Times New Roman" w:cs="Times New Roman"/>
          <w:sz w:val="24"/>
          <w:szCs w:val="24"/>
        </w:rPr>
      </w:pPr>
    </w:p>
    <w:p w:rsidR="00EA5F09" w:rsidRDefault="00EA5F09"/>
    <w:sectPr w:rsidR="00EA5F09" w:rsidSect="002D3F1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10644" w:rsidP="002D3F18" w:rsidRDefault="00E10644">
      <w:pPr>
        <w:spacing w:after="0" w:line="240" w:lineRule="auto"/>
      </w:pPr>
      <w:r>
        <w:separator/>
      </w:r>
    </w:p>
  </w:endnote>
  <w:endnote w:type="continuationSeparator" w:id="0">
    <w:p w:rsidR="00E10644" w:rsidP="002D3F18" w:rsidRDefault="00E10644">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10644" w:rsidP="002D3F18" w:rsidRDefault="00E10644">
      <w:pPr>
        <w:spacing w:after="0" w:line="240" w:lineRule="auto"/>
      </w:pPr>
      <w:r>
        <w:separator/>
      </w:r>
    </w:p>
  </w:footnote>
  <w:footnote w:type="continuationSeparator" w:id="0">
    <w:p w:rsidR="00E10644" w:rsidP="002D3F18" w:rsidRDefault="00E10644">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8E6C81">
          <w:rPr>
            <w:noProof/>
          </w:rPr>
          <w:t>4</w:t>
        </w:r>
        <w:r>
          <w:fldChar w:fldCharType="end"/>
        </w:r>
      </w:p>
    </w:sdtContent>
  </w:sdt>
  <w:p w:rsidR="002D3F18" w:rsidRDefault="002D3F18">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1B444F"/>
    <w:rsid w:val="001E0BC4"/>
    <w:rsid w:val="002375FB"/>
    <w:rsid w:val="002D3F18"/>
    <w:rsid w:val="002F557E"/>
    <w:rsid w:val="003F4821"/>
    <w:rsid w:val="004B0C6A"/>
    <w:rsid w:val="00514D2A"/>
    <w:rsid w:val="00545451"/>
    <w:rsid w:val="005E4BBE"/>
    <w:rsid w:val="005F11AB"/>
    <w:rsid w:val="00670085"/>
    <w:rsid w:val="007C182D"/>
    <w:rsid w:val="007D6464"/>
    <w:rsid w:val="00812A84"/>
    <w:rsid w:val="00875363"/>
    <w:rsid w:val="00882B3F"/>
    <w:rsid w:val="008C5605"/>
    <w:rsid w:val="008E6C81"/>
    <w:rsid w:val="00B60E53"/>
    <w:rsid w:val="00BA66C1"/>
    <w:rsid w:val="00D072C1"/>
    <w:rsid w:val="00E10644"/>
    <w:rsid w:val="00E65E49"/>
    <w:rsid w:val="00E72248"/>
    <w:rsid w:val="00EA5F09"/>
    <w:rsid w:val="00EC5FAC"/>
    <w:rsid w:val="00F51077"/>
    <w:rsid w:val="00F742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2F557E"/>
    <w:rPr>
      <w:color w:val="808080"/>
      <w:bdr w:val="none" w:color="auto" w:sz="0" w:space="0"/>
      <w:shd w:val="clear" w:color="auto" w:fill="auto"/>
    </w:rPr>
  </w:style>
  <w:style w:type="character" w:styleId="eSPISCCParagraphDefaultFont" w:customStyle="true">
    <w:name w:val="eSPIS_CC_Paragraph Default Font"/>
    <w:basedOn w:val="Zadanifontodlomka"/>
    <w:rsid w:val="002F557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F557E"/>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F557E"/>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F557E"/>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2F557E"/>
    <w:rPr>
      <w:color w:val="808080"/>
      <w:bdr w:color="auto" w:space="0" w:sz="0" w:val="none"/>
      <w:shd w:color="auto" w:fill="auto" w:val="clear"/>
    </w:rPr>
  </w:style>
  <w:style w:customStyle="1" w:styleId="eSPISCCParagraphDefaultFont" w:type="character">
    <w:name w:val="eSPIS_CC_Paragraph Default Font"/>
    <w:basedOn w:val="Zadanifontodlomka"/>
    <w:rsid w:val="002F55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557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55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55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30. prosinca 2019.</izvorni_sadrzaj>
    <derivirana_varijabla naziv="DomainObject.StvarniPocetakDatum_1">30. prosinca 2019.</derivirana_varijabla>
  </DomainObject.StvarniPocetakDatum>
  <DomainObject.StvarniZavrsetakDatum>
    <izvorni_sadrzaj>30. prosinca 2019.</izvorni_sadrzaj>
    <derivirana_varijabla naziv="DomainObject.StvarniZavrsetakDatum_1">30. prosinca 2019.</derivirana_varijabla>
  </DomainObject.StvarniZavrsetakDatum>
  <DomainObject.PlaniraniZavrsetakDatum>
    <izvorni_sadrzaj>30. prosinca 2019.</izvorni_sadrzaj>
    <derivirana_varijabla naziv="DomainObject.PlaniraniZavrsetakDatum_1">30. prosinca 2019.</derivirana_varijabla>
  </DomainObject.PlaniraniZavrsetakDatum>
  <DomainObject.PlaniraniPocetakDatum>
    <izvorni_sadrzaj>30. prosinca 2019.</izvorni_sadrzaj>
    <derivirana_varijabla naziv="DomainObject.PlaniraniPocetakDatum_1">30. prosinca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30. prosinca 2019.</izvorni_sadrzaj>
    <derivirana_varijabla naziv="DomainObject.Zapisnik.DatumKreiranja_1">30. prosinca 2019.</derivirana_varijabla>
  </DomainObject.Zapisnik.DatumKreiranja>
  <DomainObject.Zapisnik.ImovinskaKorist>
    <izvorni_sadrzaj/>
    <derivirana_varijabla naziv="DomainObject.Zapisnik.ImovinskaKorist_1"/>
  </DomainObject.Zapisnik.ImovinskaKorist>
  <DomainObject.Zapisnik.Oznaka>
    <izvorni_sadrzaj>St-600/2019-23</izvorni_sadrzaj>
    <derivirana_varijabla naziv="DomainObject.Zapisnik.Oznaka_1">St-600/2019-23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2019.</izvorni_sadrzaj>
    <derivirana_varijabla naziv="DomainObject.Predmet.DatumOsnivanja_1">30.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St-600/2019</izvorni_sadrzaj>
    <derivirana_varijabla naziv="DomainObject.Predmet.OznakaBroj_1">St-600/2019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 TULIĆ</izvorni_sadrzaj>
    <derivirana_varijabla naziv="DomainObject.Predmet.ProtustrankaFormated_1">  MARIJAN TULIĆ</derivirana_varijabla>
  </DomainObject.Predmet.ProtustrankaFormated>
  <DomainObject.Predmet.ProtustrankaFormatedOIB>
    <izvorni_sadrzaj>  MARIJAN TULIĆ, OIB 30054559094</izvorni_sadrzaj>
    <derivirana_varijabla naziv="DomainObject.Predmet.ProtustrankaFormatedOIB_1">  MARIJAN TULIĆ, OIB 30054559094</derivirana_varijabla>
  </DomainObject.Predmet.ProtustrankaFormatedOIB>
  <DomainObject.Predmet.ProtustrankaFormatedWithAdress>
    <izvorni_sadrzaj> MARIJAN TULIĆ, Vidikovac 44, 43000 Bjelovar</izvorni_sadrzaj>
    <derivirana_varijabla naziv="DomainObject.Predmet.ProtustrankaFormatedWithAdress_1"> MARIJAN TULIĆ, Vidikovac 44, 43000 Bjelovar</derivirana_varijabla>
  </DomainObject.Predmet.ProtustrankaFormatedWithAdress>
  <DomainObject.Predmet.ProtustrankaFormatedWithAdressOIB>
    <izvorni_sadrzaj> MARIJAN TULIĆ, OIB 30054559094, Vidikovac 44, 43000 Bjelovar</izvorni_sadrzaj>
    <derivirana_varijabla naziv="DomainObject.Predmet.ProtustrankaFormatedWithAdressOIB_1"> MARIJAN TULIĆ, OIB 30054559094, Vidikovac 44, 43000 Bjelovar</derivirana_varijabla>
  </DomainObject.Predmet.ProtustrankaFormatedWithAdressOIB>
  <DomainObject.Predmet.ProtustrankaWithAdress>
    <izvorni_sadrzaj>MARIJAN TULIĆ Vidikovac 44, 43000 Bjelovar</izvorni_sadrzaj>
    <derivirana_varijabla naziv="DomainObject.Predmet.ProtustrankaWithAdress_1">MARIJAN TULIĆ Vidikovac 44, 43000 Bjelovar</derivirana_varijabla>
  </DomainObject.Predmet.ProtustrankaWithAdress>
  <DomainObject.Predmet.ProtustrankaWithAdressOIB>
    <izvorni_sadrzaj>MARIJAN TULIĆ, OIB 30054559094, Vidikovac 44, 43000 Bjelovar</izvorni_sadrzaj>
    <derivirana_varijabla naziv="DomainObject.Predmet.ProtustrankaWithAdressOIB_1">MARIJAN TULIĆ, OIB 30054559094, Vidikovac 44, 43000 Bjelovar</derivirana_varijabla>
  </DomainObject.Predmet.ProtustrankaWithAdressOIB>
  <DomainObject.Predmet.ProtustrankaNazivFormated>
    <izvorni_sadrzaj>MARIJAN TULIĆ</izvorni_sadrzaj>
    <derivirana_varijabla naziv="DomainObject.Predmet.ProtustrankaNazivFormated_1">MARIJAN TULIĆ</derivirana_varijabla>
  </DomainObject.Predmet.ProtustrankaNazivFormated>
  <DomainObject.Predmet.ProtustrankaNazivFormatedOIB>
    <izvorni_sadrzaj>MARIJAN TULIĆ, OIB 30054559094</izvorni_sadrzaj>
    <derivirana_varijabla naziv="DomainObject.Predmet.ProtustrankaNazivFormatedOIB_1">MARIJAN TULIĆ, OIB 30054559094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Bjelovar zastupanog po punomoćniku Županijsko državno odvjetništvo u Bjelovaru</izvorni_sadrzaj>
    <derivirana_varijabla naziv="DomainObject.Predmet.StrankaFormated_1">  REPUBLIKA HRVATSKA, MINISTARSTVO FINANCIJA, Porezna uprava, Područni ured Bjelovar zastupanog po punomoćniku Županijsko državno odvjetništvo u Bjelovaru</derivirana_varijabla>
  </DomainObject.Predmet.StrankaFormated>
  <DomainObject.Predmet.StrankaFormatedOIB>
    <izvorni_sadrzaj>  REPUBLIKA HRVATSKA, MINISTARSTVO FINANCIJA, Porezna uprava, Područni ured Bjelovar, OIB 52634238587 zastupanog po punomoćniku Županijsko državno odvjetništvo u Bjelovaru</izvorni_sadrzaj>
    <derivirana_varijabla naziv="DomainObject.Predmet.StrankaFormatedOIB_1">  REPUBLIKA HRVATSKA, MINISTARSTVO FINANCIJA, Porezna uprava, Područni ured Bjelovar, OIB 52634238587 zastupanog po punomoćniku Županijsko državno odvjetništvo u Bjelovaru</derivirana_varijabla>
  </DomainObject.Predmet.StrankaFormatedOIB>
  <DomainObject.Predmet.StrankaFormatedWithAdress>
    <izvorni_sadrzaj> REPUBLIKA HRVATSKA, MINISTARSTVO FINANCIJA, Porezna uprava, Područni ured Bjelovar zastupanog po punomoćniku Županijsko državno odvjetništvo u Bjelovaru</izvorni_sadrzaj>
    <derivirana_varijabla naziv="DomainObject.Predmet.StrankaFormatedWithAdress_1"> REPUBLIKA HRVATSKA, MINISTARSTVO FINANCIJA, Porezna uprava, Područni ured Bjelovar zastupanog po punomoćniku Županijsko državno odvjetništvo u Bjelovaru</derivirana_varijabla>
  </DomainObject.Predmet.StrankaFormatedWithAdress>
  <DomainObject.Predmet.StrankaFormatedWithAdressOIB>
    <izvorni_sadrzaj> REPUBLIKA HRVATSKA, MINISTARSTVO FINANCIJA, Porezna uprava, Područni ured Bjelovar, OIB 52634238587 zastupanog po punomoćniku Županijsko državno odvjetništvo u Bjelovaru</izvorni_sadrzaj>
    <derivirana_varijabla naziv="DomainObject.Predmet.StrankaFormatedWithAdressOIB_1"> REPUBLIKA HRVATSKA, MINISTARSTVO FINANCIJA, Porezna uprava, Područni ured Bjelovar, OIB 52634238587 zastupanog po punomoćniku Županijsko državno odvjetništvo u Bjelovaru</derivirana_varijabla>
  </DomainObject.Predmet.StrankaFormatedWithAdressOIB>
  <DomainObject.Predmet.StrankaWithAdress>
    <izvorni_sadrzaj>REPUBLIKA HRVATSKA, MINISTARSTVO FINANCIJA, Porezna uprava, Područni ured Bjelovar </izvorni_sadrzaj>
    <derivirana_varijabla naziv="DomainObject.Predmet.StrankaWithAdress_1">REPUBLIKA HRVATSKA, MINISTARSTVO FINANCIJA, Porezna uprava, Područni ured Bjelovar </derivirana_varijabla>
  </DomainObject.Predmet.StrankaWithAdress>
  <DomainObject.Predmet.StrankaWithAdressOIB>
    <izvorni_sadrzaj>REPUBLIKA HRVATSKA, MINISTARSTVO FINANCIJA, Porezna uprava, Područni ured Bjelovar, OIB 52634238587</izvorni_sadrzaj>
    <derivirana_varijabla naziv="DomainObject.Predmet.StrankaWithAdressOIB_1">REPUBLIKA HRVATSKA, MINISTARSTVO FINANCIJA, Porezna uprava, Područni ured Bjelovar, OIB 52634238587</derivirana_varijabla>
  </DomainObject.Predmet.StrankaWithAdressOIB>
  <DomainObject.Predmet.StrankaNazivFormated>
    <izvorni_sadrzaj>REPUBLIKA HRVATSKA, MINISTARSTVO FINANCIJA, Porezna uprava, Područni ured Bjelovar</izvorni_sadrzaj>
    <derivirana_varijabla naziv="DomainObject.Predmet.StrankaNazivFormated_1">REPUBLIKA HRVATSKA, MINISTARSTVO FINANCIJA, Porezna uprava, Područni ured Bjelovar</derivirana_varijabla>
  </DomainObject.Predmet.StrankaNazivFormated>
  <DomainObject.Predmet.StrankaNazivFormatedOIB>
    <izvorni_sadrzaj>REPUBLIKA HRVATSKA, MINISTARSTVO FINANCIJA, Porezna uprava, Područni ured Bjelovar, OIB 52634238587</izvorni_sadrzaj>
    <derivirana_varijabla naziv="DomainObject.Predmet.StrankaNazivFormatedOIB_1">REPUBLIKA HRVATSKA, MINISTARSTVO FINANCIJA, Porezna uprava, Područni ured Bjelovar,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Bjelovar zastupanog po punomoćniku Županijsko državno odvjetništvo u Bjelovaru</item>
    </izvorni_sadrzaj>
    <derivirana_varijabla naziv="DomainObject.Predmet.StrankaListFormated_1">
      <item>REPUBLIKA HRVATSKA, MINISTARSTVO FINANCIJA, Porezna uprava, Područni ured Bjelovar zastupanog po punomoćniku Županijsko državno odvjetništvo u Bjelovaru</item>
    </derivirana_varijabla>
  </DomainObject.Predmet.StrankaListFormated>
  <DomainObject.Predmet.StrankaListFormatedOIB>
    <izvorni_sadrzaj>
      <item>REPUBLIKA HRVATSKA, MINISTARSTVO FINANCIJA, Porezna uprava, Područni ured Bjelovar, OIB 52634238587 zastupanog po punomoćniku Županijsko državno odvjetništvo u Bjelovaru</item>
    </izvorni_sadrzaj>
    <derivirana_varijabla naziv="DomainObject.Predmet.StrankaListFormatedOIB_1">
      <item>REPUBLIKA HRVATSKA, MINISTARSTVO FINANCIJA, Porezna uprava, Područni ured Bjelovar, OIB 52634238587 zastupanog po punomoćniku Županijsko državno odvjetništvo u Bjelovaru</item>
    </derivirana_varijabla>
  </DomainObject.Predmet.StrankaListFormatedOIB>
  <DomainObject.Predmet.StrankaListFormatedWithAdress>
    <izvorni_sadrzaj>
      <item>REPUBLIKA HRVATSKA, MINISTARSTVO FINANCIJA, Porezna uprava, Područni ured Bjelovar zastupanog po punomoćniku Županijsko državno odvjetništvo u Bjelovaru</item>
    </izvorni_sadrzaj>
    <derivirana_varijabla naziv="DomainObject.Predmet.StrankaListFormatedWithAdress_1">
      <item>REPUBLIKA HRVATSKA, MINISTARSTVO FINANCIJA, Porezna uprava, Područni ured Bjelovar zastupanog po punomoćniku Županijsko državno odvjetništvo u Bjelovaru</item>
    </derivirana_varijabla>
  </DomainObject.Predmet.StrankaListFormatedWithAdress>
  <DomainObject.Predmet.StrankaListFormatedWithAdressOIB>
    <izvorni_sadrzaj>
      <item>REPUBLIKA HRVATSKA, MINISTARSTVO FINANCIJA, Porezna uprava, Područni ured Bjelovar, OIB 52634238587 zastupanog po punomoćniku Županijsko državno odvjetništvo u Bjelovaru</item>
    </izvorni_sadrzaj>
    <derivirana_varijabla naziv="DomainObject.Predmet.StrankaListFormatedWithAdressOIB_1">
      <item>REPUBLIKA HRVATSKA, MINISTARSTVO FINANCIJA, Porezna uprava, Područni ured Bjelovar, OIB 52634238587 zastupanog po punomoćniku Županijsko državno odvjetništvo u Bjelovaru</item>
    </derivirana_varijabla>
  </DomainObject.Predmet.StrankaListFormatedWithAdressOIB>
  <DomainObject.Predmet.StrankaListNazivFormated>
    <izvorni_sadrzaj>
      <item>REPUBLIKA HRVATSKA, MINISTARSTVO FINANCIJA, Porezna uprava, Područni ured Bjelovar</item>
    </izvorni_sadrzaj>
    <derivirana_varijabla naziv="DomainObject.Predmet.StrankaListNazivFormated_1">
      <item>REPUBLIKA HRVATSKA, MINISTARSTVO FINANCIJA, Porezna uprava, Područni ured Bjelovar</item>
    </derivirana_varijabla>
  </DomainObject.Predmet.StrankaListNazivFormated>
  <DomainObject.Predmet.StrankaListNazivFormatedOIB>
    <izvorni_sadrzaj>
      <item>REPUBLIKA HRVATSKA, MINISTARSTVO FINANCIJA, Porezna uprava, Područni ured Bjelovar, OIB 52634238587</item>
    </izvorni_sadrzaj>
    <derivirana_varijabla naziv="DomainObject.Predmet.StrankaListNazivFormatedOIB_1">
      <item>REPUBLIKA HRVATSKA, MINISTARSTVO FINANCIJA, Porezna uprava, Područni ured Bjelovar, OIB 52634238587</item>
    </derivirana_varijabla>
  </DomainObject.Predmet.StrankaListNazivFormatedOIB>
  <DomainObject.Predmet.ProtuStrankaListFormated>
    <izvorni_sadrzaj>
      <item>MARIJAN TULIĆ</item>
    </izvorni_sadrzaj>
    <derivirana_varijabla naziv="DomainObject.Predmet.ProtuStrankaListFormated_1">
      <item>MARIJAN TULIĆ</item>
    </derivirana_varijabla>
  </DomainObject.Predmet.ProtuStrankaListFormated>
  <DomainObject.Predmet.ProtuStrankaListFormatedOIB>
    <izvorni_sadrzaj>
      <item>MARIJAN TULIĆ, OIB 30054559094</item>
    </izvorni_sadrzaj>
    <derivirana_varijabla naziv="DomainObject.Predmet.ProtuStrankaListFormatedOIB_1">
      <item>MARIJAN TULIĆ, OIB 30054559094</item>
    </derivirana_varijabla>
  </DomainObject.Predmet.ProtuStrankaListFormatedOIB>
  <DomainObject.Predmet.ProtuStrankaListFormatedWithAdress>
    <izvorni_sadrzaj>
      <item>MARIJAN TULIĆ, Vidikovac 44, 43000 Bjelovar</item>
    </izvorni_sadrzaj>
    <derivirana_varijabla naziv="DomainObject.Predmet.ProtuStrankaListFormatedWithAdress_1">
      <item>MARIJAN TULIĆ, Vidikovac 44, 43000 Bjelovar</item>
    </derivirana_varijabla>
  </DomainObject.Predmet.ProtuStrankaListFormatedWithAdress>
  <DomainObject.Predmet.ProtuStrankaListFormatedWithAdressOIB>
    <izvorni_sadrzaj>
      <item>MARIJAN TULIĆ, OIB 30054559094, Vidikovac 44, 43000 Bjelovar</item>
    </izvorni_sadrzaj>
    <derivirana_varijabla naziv="DomainObject.Predmet.ProtuStrankaListFormatedWithAdressOIB_1">
      <item>MARIJAN TULIĆ, OIB 30054559094, Vidikovac 44, 43000 Bjelovar</item>
    </derivirana_varijabla>
  </DomainObject.Predmet.ProtuStrankaListFormatedWithAdressOIB>
  <DomainObject.Predmet.ProtuStrankaListNazivFormated>
    <izvorni_sadrzaj>
      <item>MARIJAN TULIĆ</item>
    </izvorni_sadrzaj>
    <derivirana_varijabla naziv="DomainObject.Predmet.ProtuStrankaListNazivFormated_1">
      <item>MARIJAN TULIĆ</item>
    </derivirana_varijabla>
  </DomainObject.Predmet.ProtuStrankaListNazivFormated>
  <DomainObject.Predmet.ProtuStrankaListNazivFormatedOIB>
    <izvorni_sadrzaj>
      <item>MARIJAN TULIĆ, OIB 30054559094</item>
    </izvorni_sadrzaj>
    <derivirana_varijabla naziv="DomainObject.Predmet.ProtuStrankaListNazivFormatedOIB_1">
      <item>MARIJAN TULIĆ, OIB 30054559094</item>
    </derivirana_varijabla>
  </DomainObject.Predmet.ProtuStrankaListNazivFormatedOIB>
  <DomainObject.Predmet.OstaliListFormated>
    <izvorni_sadrzaj>
      <item>Županijsko državno odvjetništvo u Bjelovaru punomoćnik sudionika u postupku REPUBLIKA HRVATSKA, MINISTARSTVO FINANCIJA, Porezna uprava, Područni ured Bjelovar</item>
      <item>Općinski sud u Bjelovaru, Zemljišnoknjižni odjel</item>
      <item>Visoki trgovački sud RH u Zagrebu</item>
      <item>Jugoslav Puran</item>
    </izvorni_sadrzaj>
    <derivirana_varijabla naziv="DomainObject.Predmet.OstaliListFormated_1">
      <item>Županijsko državno odvjetništvo u Bjelovaru punomoćnik sudionika u postupku REPUBLIKA HRVATSKA, MINISTARSTVO FINANCIJA, Porezna uprava, Područni ured Bjelovar</item>
      <item>Općinski sud u Bjelovaru, Zemljišnoknjižni odjel</item>
      <item>Visoki trgovački sud RH u Zagrebu</item>
      <item>Jugoslav Puran</item>
    </derivirana_varijabla>
  </DomainObject.Predmet.OstaliListFormated>
  <DomainObject.Predmet.OstaliListFormatedOIB>
    <izvorni_sadrzaj>
      <item>Županijsko državno odvjetništvo u Bjelovaru, OIB 86821435474 punomoćnik sudionika u postupku REPUBLIKA HRVATSKA, MINISTARSTVO FINANCIJA, Porezna uprava, Područni ured Bjelovar</item>
      <item>Općinski sud u Bjelovaru, Zemljišnoknjižni odjel</item>
      <item>Visoki trgovački sud RH u Zagrebu</item>
      <item>Jugoslav Puran, OIB 70582689973</item>
    </izvorni_sadrzaj>
    <derivirana_varijabla naziv="DomainObject.Predmet.OstaliListFormatedOIB_1">
      <item>Županijsko državno odvjetništvo u Bjelovaru, OIB 86821435474 punomoćnik sudionika u postupku REPUBLIKA HRVATSKA, MINISTARSTVO FINANCIJA, Porezna uprava, Područni ured Bjelovar</item>
      <item>Općinski sud u Bjelovaru, Zemljišnoknjižni odjel</item>
      <item>Visoki trgovački sud RH u Zagrebu</item>
      <item>Jugoslav Puran, OIB 70582689973</item>
    </derivirana_varijabla>
  </DomainObject.Predmet.OstaliListFormatedOIB>
  <DomainObject.Predmet.OstaliListFormatedWithAdress>
    <izvorni_sadrzaj>
      <item>Županijsko državno odvjetništvo u Bjelovaru punomoćnik sudionika u postupku REPUBLIKA HRVATSKA, MINISTARSTVO FINANCIJA, Porezna uprava, Područni ured Bjelovar</item>
      <item>Općinski sud u Bjelovaru, Zemljišnoknjižni odjel, ., 43000 Bjelovar</item>
      <item>Visoki trgovački sud RH u Zagrebu</item>
      <item>Jugoslav Puran, Josipa Jelačića 12, 43000 Bjelovar</item>
    </izvorni_sadrzaj>
    <derivirana_varijabla naziv="DomainObject.Predmet.OstaliListFormatedWithAdress_1">
      <item>Županijsko državno odvjetništvo u Bjelovaru punomoćnik sudionika u postupku REPUBLIKA HRVATSKA, MINISTARSTVO FINANCIJA, Porezna uprava, Područni ured Bjelovar</item>
      <item>Općinski sud u Bjelovaru, Zemljišnoknjižni odjel, ., 43000 Bjelovar</item>
      <item>Visoki trgovački sud RH u Zagrebu</item>
      <item>Jugoslav Puran, Josipa Jelačića 12, 43000 Bjelovar</item>
    </derivirana_varijabla>
  </DomainObject.Predmet.OstaliListFormatedWithAdress>
  <DomainObject.Predmet.OstaliListFormatedWithAdressOIB>
    <izvorni_sadrzaj>
      <item>Županijsko državno odvjetništvo u Bjelovaru, OIB 86821435474 punomoćnik sudionika u postupku REPUBLIKA HRVATSKA, MINISTARSTVO FINANCIJA, Porezna uprava, Područni ured Bjelovar</item>
      <item>Općinski sud u Bjelovaru, Zemljišnoknjižni odjel, ., 43000 Bjelovar</item>
      <item>Visoki trgovački sud RH u Zagrebu</item>
      <item>Jugoslav Puran, OIB 70582689973, Josipa Jelačića 12, 43000 Bjelovar</item>
    </izvorni_sadrzaj>
    <derivirana_varijabla naziv="DomainObject.Predmet.OstaliListFormatedWithAdressOIB_1">
      <item>Županijsko državno odvjetništvo u Bjelovaru, OIB 86821435474 punomoćnik sudionika u postupku REPUBLIKA HRVATSKA, MINISTARSTVO FINANCIJA, Porezna uprava, Područni ured Bjelovar</item>
      <item>Općinski sud u Bjelovaru, Zemljišnoknjižni odjel, ., 43000 Bjelovar</item>
      <item>Visoki trgovački sud RH u Zagrebu</item>
      <item>Jugoslav Puran, OIB 70582689973, Josipa Jelačića 12, 43000 Bjelovar</item>
    </derivirana_varijabla>
  </DomainObject.Predmet.OstaliListFormatedWithAdressOIB>
  <DomainObject.Predmet.OstaliListNazivFormated>
    <izvorni_sadrzaj>
      <item>Županijsko državno odvjetništvo u Bjelovaru</item>
      <item>Općinski sud u Bjelovaru, Zemljišnoknjižni odjel</item>
      <item>Visoki trgovački sud RH u Zagrebu</item>
      <item>Jugoslav Puran</item>
    </izvorni_sadrzaj>
    <derivirana_varijabla naziv="DomainObject.Predmet.OstaliListNazivFormated_1">
      <item>Županijsko državno odvjetništvo u Bjelovaru</item>
      <item>Općinski sud u Bjelovaru, Zemljišnoknjižni odjel</item>
      <item>Visoki trgovački sud RH u Zagrebu</item>
      <item>Jugoslav Puran</item>
    </derivirana_varijabla>
  </DomainObject.Predmet.OstaliListNazivFormated>
  <DomainObject.Predmet.OstaliListNazivFormatedOIB>
    <izvorni_sadrzaj>
      <item>Županijsko državno odvjetništvo u Bjelovaru, OIB 86821435474</item>
      <item>Općinski sud u Bjelovaru, Zemljišnoknjižni odjel</item>
      <item>Visoki trgovački sud RH u Zagrebu</item>
      <item>Jugoslav Puran, OIB 70582689973</item>
    </izvorni_sadrzaj>
    <derivirana_varijabla naziv="DomainObject.Predmet.OstaliListNazivFormatedOIB_1">
      <item>Županijsko državno odvjetništvo u Bjelovaru, OIB 86821435474</item>
      <item>Općinski sud u Bjelovaru, Zemljišnoknjižni odjel</item>
      <item>Visoki trgovački sud RH u Zagrebu</item>
      <item>Jugoslav Puran, OIB 70582689973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prosinca 2019.</izvorni_sadrzaj>
    <derivirana_varijabla naziv="DomainObject.Datum_1">30. prosinca 2019.</derivirana_varijabla>
  </DomainObject.Datum>
  <DomainObject.PoslovniBrojDokumenta>
    <izvorni_sadrzaj>St-600/2019-23</izvorni_sadrzaj>
    <derivirana_varijabla naziv="DomainObject.PoslovniBrojDokumenta_1">St-600/2019-23</derivirana_varijabla>
  </DomainObject.PoslovniBrojDokumenta>
  <DomainObject.Predmet.StrankaIDrugi>
    <izvorni_sadrzaj>REPUBLIKA HRVATSKA, MINISTARSTVO FINANCIJA, Porezna uprava, Područni ured Bjelovar</izvorni_sadrzaj>
    <derivirana_varijabla naziv="DomainObject.Predmet.StrankaIDrugi_1">REPUBLIKA HRVATSKA, MINISTARSTVO FINANCIJA, Porezna uprava, Područni ured Bjelovar</derivirana_varijabla>
  </DomainObject.Predmet.StrankaIDrugi>
  <DomainObject.Predmet.ProtustrankaIDrugi>
    <izvorni_sadrzaj>MARIJAN TULIĆ</izvorni_sadrzaj>
    <derivirana_varijabla naziv="DomainObject.Predmet.ProtustrankaIDrugi_1">MARIJAN TULIĆ</derivirana_varijabla>
  </DomainObject.Predmet.ProtustrankaIDrugi>
  <DomainObject.Predmet.StrankaIDrugiAdressOIB>
    <izvorni_sadrzaj>REPUBLIKA HRVATSKA, MINISTARSTVO FINANCIJA, Porezna uprava, Područni ured Bjelovar, OIB 52634238587</izvorni_sadrzaj>
    <derivirana_varijabla naziv="DomainObject.Predmet.StrankaIDrugiAdressOIB_1">REPUBLIKA HRVATSKA, MINISTARSTVO FINANCIJA, Porezna uprava, Područni ured Bjelovar, OIB 52634238587</derivirana_varijabla>
  </DomainObject.Predmet.StrankaIDrugiAdressOIB>
  <DomainObject.Predmet.ProtustrankaIDrugiAdressOIB>
    <izvorni_sadrzaj>MARIJAN TULIĆ, OIB 30054559094, Vidikovac 44, 43000 Bjelovar</izvorni_sadrzaj>
    <derivirana_varijabla naziv="DomainObject.Predmet.ProtustrankaIDrugiAdressOIB_1">MARIJAN TULIĆ, OIB 30054559094, Vidikovac 44,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Bjelovar</item>
      <item>MARIJAN TULIĆ</item>
      <item>Županijsko državno odvjetništvo u Bjelovaru</item>
      <item>Općinski sud u Bjelovaru, Zemljišnoknjižni odjel</item>
      <item>Visoki trgovački sud RH u Zagrebu</item>
      <item>Jugoslav Puran</item>
    </izvorni_sadrzaj>
    <derivirana_varijabla naziv="DomainObject.Predmet.SudioniciListNaziv_1">
      <item>REPUBLIKA HRVATSKA, MINISTARSTVO FINANCIJA, Porezna uprava, Područni ured Bjelovar</item>
      <item>MARIJAN TULIĆ</item>
      <item>Županijsko državno odvjetništvo u Bjelovaru</item>
      <item>Općinski sud u Bjelovaru, Zemljišnoknjižni odjel</item>
      <item>Visoki trgovački sud RH u Zagrebu</item>
      <item>Jugoslav Puran</item>
    </derivirana_varijabla>
  </DomainObject.Predmet.SudioniciListNaziv>
  <DomainObject.Predmet.SudioniciListAdressOIB>
    <izvorni_sadrzaj>
      <item>REPUBLIKA HRVATSKA, MINISTARSTVO FINANCIJA, Porezna uprava, Područni ured Bjelovar, OIB 52634238587</item>
      <item>MARIJAN TULIĆ, OIB 30054559094, Vidikovac 44,43000 Bjelovar</item>
      <item>Županijsko državno odvjetništvo u Bjelovaru, OIB 86821435474</item>
      <item>Općinski sud u Bjelovaru, Zemljišnoknjižni odjel, .,43000 Bjelovar</item>
      <item>Visoki trgovački sud RH u Zagrebu</item>
      <item>Jugoslav Puran, OIB 70582689973, Josipa Jelačića 12,43000 Bjelovar</item>
    </izvorni_sadrzaj>
    <derivirana_varijabla naziv="DomainObject.Predmet.SudioniciListAdressOIB_1">
      <item>REPUBLIKA HRVATSKA, MINISTARSTVO FINANCIJA, Porezna uprava, Područni ured Bjelovar, OIB 52634238587</item>
      <item>MARIJAN TULIĆ, OIB 30054559094, Vidikovac 44,43000 Bjelovar</item>
      <item>Županijsko državno odvjetništvo u Bjelovaru, OIB 86821435474</item>
      <item>Općinski sud u Bjelovaru, Zemljišnoknjižni odjel, .,43000 Bjelovar</item>
      <item>Visoki trgovački sud RH u Zagrebu</item>
      <item>Jugoslav Puran, OIB 70582689973,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30054559094</item>
      <item>, OIB 86821435474</item>
      <item>, OIB null</item>
      <item>, OIB null</item>
      <item>, OIB 70582689973</item>
    </izvorni_sadrzaj>
    <derivirana_varijabla naziv="DomainObject.Predmet.SudioniciListNazivOIB_1">
      <item>, OIB 52634238587</item>
      <item>, OIB 30054559094</item>
      <item>, OIB 86821435474</item>
      <item>, OIB null</item>
      <item>, OIB null</item>
      <item>, OIB 70582689973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travnja 2019.</izvorni_sadrzaj>
    <derivirana_varijabla naziv="DomainObject.Predmet.DatumPocetkaProcesa_1">30. travnja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1F70F8-C447-4D15-8CA7-9064A91FFF2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1385</properties:Words>
  <properties:Characters>7898</properties:Characters>
  <properties:Lines>198</properties:Lines>
  <properties:Paragraphs>64</properties:Paragraphs>
  <properties:TotalTime>68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2019-12-27T10:01:00Z</dcterms:created>
  <dc:creator>Vesna Dragišić</dc:creator>
  <cp:lastModifiedBy>Vesna Dragišić</cp:lastModifiedBy>
  <cp:lastPrinted>2019-12-30T10:08:00Z</cp:lastPrinted>
  <dcterms:modified xmlns:xsi="http://www.w3.org/2001/XMLSchema-instance" xsi:type="dcterms:W3CDTF">2019-12-30T10:14:00Z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St-600/2019-23 / Zapisnik - Izvještajno ročište (1_A_ZAPISNIK_s_IZVJEŠTAJNOG_ROČIŠTA_za_MARIJANA_TUZLIĆA__u_10,30.docx)</vt:lpwstr>
  </prop:property>
  <prop:property fmtid="{D5CDD505-2E9C-101B-9397-08002B2CF9AE}" pid="4" name="CC_coloring">
    <vt:bool>false</vt:bool>
  </prop:property>
  <prop:property fmtid="{D5CDD505-2E9C-101B-9397-08002B2CF9AE}" pid="5" name="BrojStranica">
    <vt:i4>4</vt:i4>
  </prop:property>
</prop:Properties>
</file>